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9DA2" w14:textId="4103DFF1" w:rsidR="00F51811" w:rsidRPr="00D6398A" w:rsidRDefault="00F51811">
      <w:pPr>
        <w:rPr>
          <w:rFonts w:cstheme="minorHAnsi"/>
          <w:noProof/>
        </w:rPr>
      </w:pPr>
    </w:p>
    <w:p w14:paraId="44FFEB45" w14:textId="5310697C" w:rsidR="00575BA4" w:rsidRPr="00D6398A" w:rsidRDefault="005C6842" w:rsidP="005C6842">
      <w:pPr>
        <w:autoSpaceDE w:val="0"/>
        <w:autoSpaceDN w:val="0"/>
        <w:adjustRightInd w:val="0"/>
        <w:jc w:val="right"/>
        <w:rPr>
          <w:rFonts w:eastAsia="Times New Roman" w:cstheme="minorHAnsi"/>
          <w:spacing w:val="7"/>
          <w:kern w:val="36"/>
          <w:sz w:val="22"/>
          <w:szCs w:val="22"/>
          <w:lang w:eastAsia="en-GB"/>
        </w:rPr>
      </w:pPr>
      <w:r w:rsidRPr="00D6398A">
        <w:rPr>
          <w:rFonts w:cstheme="minorHAnsi"/>
          <w:sz w:val="22"/>
          <w:szCs w:val="22"/>
        </w:rPr>
        <w:t>Warszawa, 17 stycznia 202</w:t>
      </w:r>
      <w:r w:rsidR="00117F56" w:rsidRPr="00D6398A">
        <w:rPr>
          <w:rFonts w:cstheme="minorHAnsi"/>
          <w:sz w:val="22"/>
          <w:szCs w:val="22"/>
        </w:rPr>
        <w:t>3</w:t>
      </w:r>
      <w:r w:rsidRPr="00D6398A">
        <w:rPr>
          <w:rFonts w:cstheme="minorHAnsi"/>
          <w:sz w:val="22"/>
          <w:szCs w:val="22"/>
        </w:rPr>
        <w:t xml:space="preserve"> r.</w:t>
      </w:r>
    </w:p>
    <w:p w14:paraId="4A2555E5" w14:textId="77777777" w:rsidR="00176163" w:rsidRPr="00D6398A" w:rsidRDefault="00176163" w:rsidP="00176163">
      <w:pPr>
        <w:shd w:val="clear" w:color="auto" w:fill="FFFFFF"/>
        <w:outlineLvl w:val="0"/>
        <w:rPr>
          <w:rFonts w:cstheme="minorHAnsi"/>
          <w:color w:val="767171" w:themeColor="background2" w:themeShade="80"/>
          <w:sz w:val="22"/>
          <w:szCs w:val="22"/>
          <w:bdr w:val="none" w:sz="0" w:space="0" w:color="auto" w:frame="1"/>
        </w:rPr>
      </w:pPr>
      <w:r w:rsidRPr="00D6398A">
        <w:rPr>
          <w:rFonts w:cstheme="minorHAnsi"/>
          <w:color w:val="767171" w:themeColor="background2" w:themeShade="80"/>
          <w:sz w:val="22"/>
          <w:szCs w:val="22"/>
          <w:bdr w:val="none" w:sz="0" w:space="0" w:color="auto" w:frame="1"/>
        </w:rPr>
        <w:t>TRENDY W PRZEMYŚLE 2023</w:t>
      </w:r>
    </w:p>
    <w:p w14:paraId="155D0D9B" w14:textId="77777777" w:rsidR="00176163" w:rsidRPr="00D6398A" w:rsidRDefault="00176163" w:rsidP="00176163">
      <w:pPr>
        <w:shd w:val="clear" w:color="auto" w:fill="FFFFFF"/>
        <w:outlineLvl w:val="0"/>
        <w:rPr>
          <w:rFonts w:cstheme="minorHAnsi"/>
          <w:b/>
          <w:bCs/>
          <w:color w:val="000000"/>
          <w:sz w:val="28"/>
          <w:szCs w:val="28"/>
          <w:bdr w:val="none" w:sz="0" w:space="0" w:color="auto" w:frame="1"/>
        </w:rPr>
      </w:pPr>
    </w:p>
    <w:p w14:paraId="2DDFBDDD" w14:textId="3E951879" w:rsidR="00176163" w:rsidRPr="00D6398A" w:rsidRDefault="001B6005" w:rsidP="00176163">
      <w:pPr>
        <w:shd w:val="clear" w:color="auto" w:fill="FFFFFF"/>
        <w:outlineLvl w:val="0"/>
        <w:rPr>
          <w:rFonts w:cstheme="minorHAnsi"/>
          <w:b/>
          <w:bCs/>
          <w:color w:val="000000"/>
          <w:sz w:val="28"/>
          <w:szCs w:val="28"/>
          <w:bdr w:val="none" w:sz="0" w:space="0" w:color="auto" w:frame="1"/>
        </w:rPr>
      </w:pPr>
      <w:r w:rsidRPr="00D6398A">
        <w:rPr>
          <w:rFonts w:cstheme="minorHAnsi"/>
          <w:b/>
          <w:bCs/>
          <w:color w:val="36A9E1"/>
          <w:sz w:val="36"/>
          <w:szCs w:val="36"/>
        </w:rPr>
        <w:t>AUTOMATYZACJA NIE JEST PRZEWAGĄ KONKURENCYJNĄ. ZAPEWNIĄ JĄ PRACOWNICY</w:t>
      </w:r>
    </w:p>
    <w:p w14:paraId="7B8396DB" w14:textId="77777777" w:rsidR="00176163" w:rsidRPr="00D6398A" w:rsidRDefault="00176163" w:rsidP="00176163">
      <w:pPr>
        <w:shd w:val="clear" w:color="auto" w:fill="FFFFFF"/>
        <w:outlineLvl w:val="0"/>
        <w:rPr>
          <w:rFonts w:cstheme="minorHAnsi"/>
          <w:color w:val="000000"/>
          <w:bdr w:val="none" w:sz="0" w:space="0" w:color="auto" w:frame="1"/>
        </w:rPr>
      </w:pPr>
    </w:p>
    <w:p w14:paraId="023F4C05" w14:textId="79BFDF24" w:rsidR="00176163" w:rsidRPr="00D6398A" w:rsidRDefault="00176163" w:rsidP="00176163">
      <w:pPr>
        <w:shd w:val="clear" w:color="auto" w:fill="FFFFFF"/>
        <w:outlineLvl w:val="0"/>
        <w:rPr>
          <w:rFonts w:cstheme="minorHAnsi"/>
          <w:b/>
          <w:bCs/>
          <w:color w:val="2C2C2C"/>
          <w:sz w:val="22"/>
          <w:szCs w:val="22"/>
          <w:shd w:val="clear" w:color="auto" w:fill="FFFFFF"/>
        </w:rPr>
      </w:pPr>
      <w:r w:rsidRPr="00D6398A">
        <w:rPr>
          <w:rFonts w:cstheme="minorHAnsi"/>
          <w:b/>
          <w:bCs/>
          <w:color w:val="2C2C2C"/>
          <w:sz w:val="22"/>
          <w:szCs w:val="22"/>
          <w:shd w:val="clear" w:color="auto" w:fill="FFFFFF"/>
        </w:rPr>
        <w:t xml:space="preserve">Automatyzacja stała się oczywistym i kluczowym elementem cyfrowej transformacji przedsiębiorstw i branż. </w:t>
      </w:r>
      <w:hyperlink r:id="rId9" w:history="1">
        <w:r w:rsidRPr="00D6398A">
          <w:rPr>
            <w:rStyle w:val="Hipercze"/>
            <w:rFonts w:cstheme="minorHAnsi"/>
            <w:b/>
            <w:bCs/>
            <w:sz w:val="22"/>
            <w:szCs w:val="22"/>
            <w:shd w:val="clear" w:color="auto" w:fill="FFFFFF"/>
          </w:rPr>
          <w:t>Wspiera się nią blisko 75 proc</w:t>
        </w:r>
        <w:r w:rsidR="007568E0">
          <w:rPr>
            <w:rStyle w:val="Hipercze"/>
            <w:rFonts w:cstheme="minorHAnsi"/>
            <w:b/>
            <w:bCs/>
            <w:sz w:val="22"/>
            <w:szCs w:val="22"/>
            <w:shd w:val="clear" w:color="auto" w:fill="FFFFFF"/>
          </w:rPr>
          <w:t>.</w:t>
        </w:r>
        <w:r w:rsidRPr="00D6398A">
          <w:rPr>
            <w:rStyle w:val="Hipercze"/>
            <w:rFonts w:cstheme="minorHAnsi"/>
            <w:b/>
            <w:bCs/>
            <w:sz w:val="22"/>
            <w:szCs w:val="22"/>
            <w:shd w:val="clear" w:color="auto" w:fill="FFFFFF"/>
          </w:rPr>
          <w:t xml:space="preserve"> organizacji</w:t>
        </w:r>
      </w:hyperlink>
      <w:r w:rsidRPr="00D6398A">
        <w:rPr>
          <w:rFonts w:cstheme="minorHAnsi"/>
          <w:b/>
          <w:bCs/>
          <w:color w:val="2C2C2C"/>
          <w:sz w:val="22"/>
          <w:szCs w:val="22"/>
          <w:shd w:val="clear" w:color="auto" w:fill="FFFFFF"/>
        </w:rPr>
        <w:t xml:space="preserve"> na całym świecie</w:t>
      </w:r>
      <w:r w:rsidRPr="00D6398A">
        <w:rPr>
          <w:rFonts w:cstheme="minorHAnsi"/>
          <w:b/>
          <w:bCs/>
          <w:color w:val="000000"/>
          <w:sz w:val="22"/>
          <w:szCs w:val="22"/>
          <w:bdr w:val="none" w:sz="0" w:space="0" w:color="auto" w:frame="1"/>
        </w:rPr>
        <w:t>, skalując powtarzalne zadania i zwiększając moce produkcyjne. Jednak główną cechą naszych czasów jest zmiana, a wyzwaniem biznesu – adaptacja. Okazuje się, że sama robotyzacja nie potrafi temu sprostać, a blisko 50 proc. wdrożeń kończy się porażką. Adaptacja do zmian stanowi unikalną cechę człowieka, a wzmacnianie jego kompetencji — źródło dzisiejszej przewagi w biznesie.</w:t>
      </w:r>
    </w:p>
    <w:p w14:paraId="5154040D" w14:textId="77777777" w:rsidR="00176163" w:rsidRPr="00D6398A" w:rsidRDefault="00176163" w:rsidP="00176163">
      <w:pPr>
        <w:shd w:val="clear" w:color="auto" w:fill="FFFFFF"/>
        <w:outlineLvl w:val="0"/>
        <w:rPr>
          <w:rFonts w:cstheme="minorHAnsi"/>
          <w:b/>
          <w:bCs/>
          <w:color w:val="2C2C2C"/>
          <w:sz w:val="22"/>
          <w:szCs w:val="22"/>
          <w:shd w:val="clear" w:color="auto" w:fill="FFFFFF"/>
        </w:rPr>
      </w:pPr>
    </w:p>
    <w:p w14:paraId="1F2C5552" w14:textId="77777777" w:rsidR="00176163" w:rsidRPr="00D6398A" w:rsidRDefault="00176163" w:rsidP="00176163">
      <w:pPr>
        <w:shd w:val="clear" w:color="auto" w:fill="FFFFFF" w:themeFill="background1"/>
        <w:outlineLvl w:val="0"/>
        <w:rPr>
          <w:rFonts w:cstheme="minorHAnsi"/>
          <w:color w:val="2C2C2C"/>
          <w:sz w:val="22"/>
          <w:szCs w:val="22"/>
          <w:shd w:val="clear" w:color="auto" w:fill="FFFFFF"/>
        </w:rPr>
      </w:pPr>
      <w:r w:rsidRPr="00D6398A">
        <w:rPr>
          <w:rFonts w:cstheme="minorHAnsi"/>
          <w:color w:val="2C2C2C"/>
          <w:sz w:val="22"/>
          <w:szCs w:val="22"/>
          <w:shd w:val="clear" w:color="auto" w:fill="FFFFFF"/>
        </w:rPr>
        <w:t xml:space="preserve">Skala automatyzacji w przemyśle dowodzi, że wspiera ona większość procesów, a w tych najbardziej żmudnych pozwala ograniczyć udział ludzi. Jest z nią jednak kilka problemów. </w:t>
      </w:r>
    </w:p>
    <w:p w14:paraId="02D1F92B" w14:textId="77777777" w:rsidR="00176163" w:rsidRPr="00D6398A" w:rsidRDefault="00176163" w:rsidP="00176163">
      <w:pPr>
        <w:shd w:val="clear" w:color="auto" w:fill="FFFFFF" w:themeFill="background1"/>
        <w:outlineLvl w:val="0"/>
        <w:rPr>
          <w:rFonts w:cstheme="minorHAnsi"/>
          <w:color w:val="000000"/>
          <w:sz w:val="22"/>
          <w:szCs w:val="22"/>
          <w:bdr w:val="none" w:sz="0" w:space="0" w:color="auto" w:frame="1"/>
        </w:rPr>
      </w:pPr>
      <w:r w:rsidRPr="00D6398A">
        <w:rPr>
          <w:rFonts w:cstheme="minorHAnsi"/>
          <w:color w:val="2C2C2C"/>
          <w:sz w:val="22"/>
          <w:szCs w:val="22"/>
          <w:shd w:val="clear" w:color="auto" w:fill="FFFFFF"/>
        </w:rPr>
        <w:t xml:space="preserve">Po pierwsze, wiele robotów przemysłowych zwyczajnie się nie sprawdziło. Gdy pandemiczny strach napędził popyt na robotyzację, producenci prześcigali się we wprowadzaniu na rynek innowacji, a przemysł, pod presją czasu i obaw o przyszłość, podejmował pochopne decyzje, inwestując w nietrafione rozwiązania. </w:t>
      </w:r>
      <w:hyperlink r:id="rId10" w:history="1">
        <w:r w:rsidRPr="00D6398A">
          <w:rPr>
            <w:rStyle w:val="Hipercze"/>
            <w:rFonts w:cstheme="minorHAnsi"/>
            <w:sz w:val="22"/>
            <w:szCs w:val="22"/>
            <w:shd w:val="clear" w:color="auto" w:fill="FFFFFF"/>
          </w:rPr>
          <w:t>EY</w:t>
        </w:r>
      </w:hyperlink>
      <w:r w:rsidRPr="00D6398A">
        <w:rPr>
          <w:rFonts w:cstheme="minorHAnsi"/>
          <w:color w:val="2C2C2C"/>
          <w:sz w:val="22"/>
          <w:szCs w:val="22"/>
          <w:shd w:val="clear" w:color="auto" w:fill="FFFFFF"/>
        </w:rPr>
        <w:t> podaje, że niemal 50 proc. procesów robotyzacji kończy się fiaskiem. Zwłaszcza</w:t>
      </w:r>
      <w:r w:rsidRPr="00D6398A">
        <w:rPr>
          <w:rFonts w:cstheme="minorHAnsi"/>
          <w:color w:val="000000"/>
          <w:sz w:val="22"/>
          <w:szCs w:val="22"/>
          <w:bdr w:val="none" w:sz="0" w:space="0" w:color="auto" w:frame="1"/>
        </w:rPr>
        <w:t xml:space="preserve"> tam, gdzie zakup sprzętu nie był skonsultowany z pracownikami, kosztowne maszyny stoją dziś na zapleczu. Maszyny te przestawały działać lub ich eksploatacja byłą zbyt kosztowna. W innych przypadkach okazało się, że roboty są zbędnym gadżetem, który spowalnia pracę, zamiast ją usprawniać.</w:t>
      </w:r>
    </w:p>
    <w:p w14:paraId="4C5099F2" w14:textId="77777777" w:rsidR="00176163" w:rsidRPr="00D6398A" w:rsidRDefault="00176163" w:rsidP="00176163">
      <w:pPr>
        <w:shd w:val="clear" w:color="auto" w:fill="FFFFFF"/>
        <w:outlineLvl w:val="0"/>
        <w:rPr>
          <w:rFonts w:cstheme="minorHAnsi"/>
          <w:color w:val="000000"/>
          <w:sz w:val="22"/>
          <w:szCs w:val="22"/>
          <w:bdr w:val="none" w:sz="0" w:space="0" w:color="auto" w:frame="1"/>
        </w:rPr>
      </w:pPr>
    </w:p>
    <w:p w14:paraId="4B2EC304" w14:textId="77777777" w:rsidR="00176163" w:rsidRPr="00D6398A" w:rsidRDefault="00176163" w:rsidP="00176163">
      <w:pPr>
        <w:shd w:val="clear" w:color="auto" w:fill="FFFFFF"/>
        <w:outlineLvl w:val="0"/>
        <w:rPr>
          <w:rFonts w:cstheme="minorHAnsi"/>
          <w:color w:val="000000"/>
          <w:sz w:val="22"/>
          <w:szCs w:val="22"/>
          <w:bdr w:val="none" w:sz="0" w:space="0" w:color="auto" w:frame="1"/>
        </w:rPr>
      </w:pPr>
      <w:r w:rsidRPr="00D6398A">
        <w:rPr>
          <w:rFonts w:cstheme="minorHAnsi"/>
          <w:color w:val="000000"/>
          <w:sz w:val="22"/>
          <w:szCs w:val="22"/>
          <w:bdr w:val="none" w:sz="0" w:space="0" w:color="auto" w:frame="1"/>
        </w:rPr>
        <w:t xml:space="preserve">Po drugie, przewaga konkurencyjna uzyskana za sprawą robotyzacji bywa krótkotrwała. Świat zmienia się szybciej i podąża często w innym kierunku, niż zakładaliśmy. Wymaga to ciągłych rewizji strategii oraz szybkiego reagowania, którym maszyny nie mogą sprostać. Trudność automatyzacji polega na tym, że rzadko dostarcza ona elastycznych, adaptowalnych rozwiązań. Bez wątpienia podnosi wydajność, zwiększając tempo procesów lub ich dokładność, nie oferuje jednak rozwiązań na miarę zmieniających się warunków. </w:t>
      </w:r>
    </w:p>
    <w:p w14:paraId="5BFC42B9" w14:textId="77777777" w:rsidR="00176163" w:rsidRPr="00D6398A" w:rsidRDefault="00176163" w:rsidP="00176163">
      <w:pPr>
        <w:shd w:val="clear" w:color="auto" w:fill="FFFFFF"/>
        <w:outlineLvl w:val="0"/>
        <w:rPr>
          <w:rFonts w:cstheme="minorHAnsi"/>
          <w:color w:val="000000"/>
          <w:sz w:val="22"/>
          <w:szCs w:val="22"/>
          <w:bdr w:val="none" w:sz="0" w:space="0" w:color="auto" w:frame="1"/>
        </w:rPr>
      </w:pPr>
    </w:p>
    <w:p w14:paraId="77989DFA" w14:textId="77777777" w:rsidR="00176163" w:rsidRPr="00D6398A" w:rsidRDefault="00176163" w:rsidP="00176163">
      <w:pPr>
        <w:shd w:val="clear" w:color="auto" w:fill="FFFFFF"/>
        <w:outlineLvl w:val="0"/>
        <w:rPr>
          <w:rFonts w:cstheme="minorHAnsi"/>
          <w:b/>
          <w:bCs/>
          <w:color w:val="000000"/>
          <w:sz w:val="22"/>
          <w:szCs w:val="22"/>
          <w:bdr w:val="none" w:sz="0" w:space="0" w:color="auto" w:frame="1"/>
        </w:rPr>
      </w:pPr>
      <w:r w:rsidRPr="00D6398A">
        <w:rPr>
          <w:rFonts w:cstheme="minorHAnsi"/>
          <w:b/>
          <w:bCs/>
          <w:color w:val="000000"/>
          <w:sz w:val="22"/>
          <w:szCs w:val="22"/>
          <w:bdr w:val="none" w:sz="0" w:space="0" w:color="auto" w:frame="1"/>
        </w:rPr>
        <w:t>Augmentacja — technologie, które inwestują w człowieka</w:t>
      </w:r>
    </w:p>
    <w:p w14:paraId="34F179CE" w14:textId="237CCB65" w:rsidR="00176163" w:rsidRPr="00D6398A" w:rsidRDefault="004F4895" w:rsidP="00176163">
      <w:pPr>
        <w:pStyle w:val="Nagwek1"/>
        <w:shd w:val="clear" w:color="auto" w:fill="FFFFFF" w:themeFill="background1"/>
        <w:spacing w:before="0" w:beforeAutospacing="0" w:after="0" w:afterAutospacing="0"/>
        <w:rPr>
          <w:rFonts w:asciiTheme="minorHAnsi" w:eastAsiaTheme="minorHAnsi" w:hAnsiTheme="minorHAnsi" w:cstheme="minorHAnsi"/>
          <w:b w:val="0"/>
          <w:bCs w:val="0"/>
          <w:color w:val="000000"/>
          <w:kern w:val="0"/>
          <w:sz w:val="22"/>
          <w:szCs w:val="22"/>
          <w:bdr w:val="none" w:sz="0" w:space="0" w:color="auto" w:frame="1"/>
          <w:lang w:val="pl-PL" w:eastAsia="en-US"/>
        </w:rPr>
      </w:pPr>
      <w:hyperlink r:id="rId11" w:history="1">
        <w:r w:rsidR="00176163" w:rsidRPr="008817BB">
          <w:rPr>
            <w:rStyle w:val="Hipercze"/>
            <w:rFonts w:ascii="Calibri" w:eastAsiaTheme="minorHAnsi" w:hAnsi="Calibri" w:cs="Calibri"/>
            <w:b w:val="0"/>
            <w:bCs w:val="0"/>
            <w:kern w:val="0"/>
            <w:sz w:val="22"/>
            <w:szCs w:val="22"/>
            <w:bdr w:val="none" w:sz="0" w:space="0" w:color="auto" w:frame="1"/>
            <w:lang w:val="pl-PL" w:eastAsia="en-US"/>
          </w:rPr>
          <w:t>Predykcje Deloitte dla branży produkcyjnej</w:t>
        </w:r>
        <w:r w:rsidR="00176163" w:rsidRPr="008817BB">
          <w:rPr>
            <w:rStyle w:val="Hipercze"/>
            <w:rFonts w:ascii="Calibri" w:eastAsiaTheme="minorHAnsi" w:hAnsi="Calibri" w:cs="Calibri"/>
            <w:b w:val="0"/>
            <w:bCs w:val="0"/>
            <w:kern w:val="0"/>
            <w:sz w:val="22"/>
            <w:szCs w:val="22"/>
            <w:lang w:val="pl-PL"/>
          </w:rPr>
          <w:t xml:space="preserve"> na 2023</w:t>
        </w:r>
      </w:hyperlink>
      <w:r w:rsidR="00176163" w:rsidRPr="00D6398A">
        <w:rPr>
          <w:rFonts w:asciiTheme="minorHAnsi" w:eastAsiaTheme="minorEastAsia" w:hAnsiTheme="minorHAnsi" w:cstheme="minorHAnsi"/>
          <w:b w:val="0"/>
          <w:bCs w:val="0"/>
          <w:color w:val="000000"/>
          <w:spacing w:val="10"/>
          <w:kern w:val="24"/>
          <w:position w:val="2"/>
          <w:sz w:val="22"/>
          <w:szCs w:val="22"/>
          <w:bdr w:val="none" w:sz="0" w:space="0" w:color="auto" w:frame="1"/>
          <w:lang w:val="pl-PL" w:eastAsia="en-US"/>
        </w:rPr>
        <w:t xml:space="preserve"> </w:t>
      </w:r>
      <w:r w:rsidR="00176163" w:rsidRPr="00D6398A">
        <w:rPr>
          <w:rFonts w:asciiTheme="minorHAnsi" w:eastAsiaTheme="minorHAnsi" w:hAnsiTheme="minorHAnsi" w:cstheme="minorHAnsi"/>
          <w:b w:val="0"/>
          <w:bCs w:val="0"/>
          <w:color w:val="000000"/>
          <w:kern w:val="0"/>
          <w:sz w:val="22"/>
          <w:szCs w:val="22"/>
          <w:bdr w:val="none" w:sz="0" w:space="0" w:color="auto" w:frame="1"/>
          <w:lang w:val="pl-PL" w:eastAsia="en-US"/>
        </w:rPr>
        <w:t xml:space="preserve">rok mówią, że kluczowym trendem jest zapewnienie współpracy ludzi i technologii. Gdy mowa o technologiach, Deloitte wskazuje jednak na ogromną zmianę ich postrzegania: przyszłość należy do technologii, dzięki którym praca staje się lepsza dla ludzi, a ludzie lepsi w pracy. Technologie przyszłości nie tylko zastępują człowieka w żmudnych zadaniach, ale zwiększają możliwości pracowników i zespołów. </w:t>
      </w:r>
    </w:p>
    <w:p w14:paraId="2EDAA296" w14:textId="77777777" w:rsidR="00176163" w:rsidRPr="00D6398A" w:rsidRDefault="00176163" w:rsidP="00176163">
      <w:pPr>
        <w:shd w:val="clear" w:color="auto" w:fill="FFFFFF" w:themeFill="background1"/>
        <w:outlineLvl w:val="0"/>
        <w:rPr>
          <w:rFonts w:cstheme="minorHAnsi"/>
          <w:color w:val="000000" w:themeColor="text1"/>
          <w:sz w:val="22"/>
          <w:szCs w:val="22"/>
        </w:rPr>
      </w:pPr>
      <w:r w:rsidRPr="00D6398A">
        <w:rPr>
          <w:rFonts w:cstheme="minorHAnsi"/>
          <w:color w:val="000000"/>
          <w:sz w:val="22"/>
          <w:szCs w:val="22"/>
          <w:bdr w:val="none" w:sz="0" w:space="0" w:color="auto" w:frame="1"/>
        </w:rPr>
        <w:t>Przemysł musi zatem odejść od upatrywania w automatyzacji alternatywy dla człowieka i zerwać z błędnym założeniem, że praca człowieka sama w sobie jest problemem, który należy rozwiązać. Zasadniejszym ekonomicznie kierunkiem jest zwiększanie wydajności człowieka, poprzez niwelowanie barier i ograniczeń, a nie zwiększanie wydajności samej produkcji.</w:t>
      </w:r>
      <w:r w:rsidRPr="00D6398A">
        <w:rPr>
          <w:rFonts w:cstheme="minorHAnsi"/>
          <w:color w:val="000000" w:themeColor="text1"/>
          <w:sz w:val="22"/>
          <w:szCs w:val="22"/>
        </w:rPr>
        <w:t xml:space="preserve"> </w:t>
      </w:r>
      <w:hyperlink r:id="rId12" w:history="1">
        <w:r w:rsidRPr="00D6398A">
          <w:rPr>
            <w:rStyle w:val="Hipercze"/>
            <w:rFonts w:cstheme="minorHAnsi"/>
            <w:sz w:val="22"/>
            <w:szCs w:val="22"/>
          </w:rPr>
          <w:t xml:space="preserve">Jak twierdzi </w:t>
        </w:r>
        <w:proofErr w:type="spellStart"/>
        <w:r w:rsidRPr="00D6398A">
          <w:rPr>
            <w:rStyle w:val="Hipercze"/>
            <w:rFonts w:cstheme="minorHAnsi"/>
            <w:sz w:val="22"/>
            <w:szCs w:val="22"/>
          </w:rPr>
          <w:t>Torbjørn</w:t>
        </w:r>
        <w:proofErr w:type="spellEnd"/>
        <w:r w:rsidRPr="00D6398A">
          <w:rPr>
            <w:rStyle w:val="Hipercze"/>
            <w:rFonts w:cstheme="minorHAnsi"/>
            <w:sz w:val="22"/>
            <w:szCs w:val="22"/>
          </w:rPr>
          <w:t xml:space="preserve"> </w:t>
        </w:r>
        <w:proofErr w:type="spellStart"/>
        <w:r w:rsidRPr="00D6398A">
          <w:rPr>
            <w:rStyle w:val="Hipercze"/>
            <w:rFonts w:cstheme="minorHAnsi"/>
            <w:sz w:val="22"/>
            <w:szCs w:val="22"/>
          </w:rPr>
          <w:t>Netland</w:t>
        </w:r>
        <w:proofErr w:type="spellEnd"/>
      </w:hyperlink>
      <w:r w:rsidRPr="00D6398A">
        <w:rPr>
          <w:rFonts w:cstheme="minorHAnsi"/>
          <w:color w:val="000000" w:themeColor="text1"/>
          <w:sz w:val="22"/>
          <w:szCs w:val="22"/>
        </w:rPr>
        <w:t>, ekspert Światowego Forum Ekonomicznego specjalizujący się w obszarze produkcji i zarządzania procesami operacyjnymi, to ludzie, a nie technologia, kształtują przyszłość produkcji. Sposób, w jaki pracownicy wykorzystują nowe technologie zadecyduje o tym, jak ewoluuje organizacja.</w:t>
      </w:r>
    </w:p>
    <w:p w14:paraId="149C2AAA" w14:textId="77777777" w:rsidR="00176163" w:rsidRPr="00D6398A" w:rsidRDefault="00176163" w:rsidP="00176163">
      <w:pPr>
        <w:shd w:val="clear" w:color="auto" w:fill="FFFFFF"/>
        <w:outlineLvl w:val="0"/>
        <w:rPr>
          <w:rFonts w:cstheme="minorHAnsi"/>
          <w:color w:val="000000"/>
          <w:sz w:val="22"/>
          <w:szCs w:val="22"/>
          <w:bdr w:val="none" w:sz="0" w:space="0" w:color="auto" w:frame="1"/>
        </w:rPr>
      </w:pPr>
    </w:p>
    <w:p w14:paraId="461D6AE3" w14:textId="77777777" w:rsidR="00176163" w:rsidRPr="00D6398A" w:rsidRDefault="00176163" w:rsidP="00176163">
      <w:pPr>
        <w:shd w:val="clear" w:color="auto" w:fill="FFFFFF"/>
        <w:outlineLvl w:val="0"/>
        <w:rPr>
          <w:rFonts w:cstheme="minorHAnsi"/>
          <w:color w:val="000000"/>
          <w:sz w:val="22"/>
          <w:szCs w:val="22"/>
          <w:bdr w:val="none" w:sz="0" w:space="0" w:color="auto" w:frame="1"/>
        </w:rPr>
      </w:pPr>
      <w:r w:rsidRPr="00D6398A">
        <w:rPr>
          <w:rFonts w:cstheme="minorHAnsi"/>
          <w:color w:val="000000"/>
          <w:sz w:val="22"/>
          <w:szCs w:val="22"/>
          <w:bdr w:val="none" w:sz="0" w:space="0" w:color="auto" w:frame="1"/>
        </w:rPr>
        <w:lastRenderedPageBreak/>
        <w:t xml:space="preserve">Takie podejście oferuje kierunek augmentacji, który zrodził się z prostej idei, że praca ludzka może być lepsza dzięki odpowiednim narzędziom. Według badania </w:t>
      </w:r>
      <w:hyperlink r:id="rId13" w:history="1">
        <w:r w:rsidRPr="00D6398A">
          <w:rPr>
            <w:rStyle w:val="Hipercze"/>
            <w:rFonts w:cstheme="minorHAnsi"/>
            <w:sz w:val="22"/>
            <w:szCs w:val="22"/>
            <w:bdr w:val="none" w:sz="0" w:space="0" w:color="auto" w:frame="1"/>
          </w:rPr>
          <w:t xml:space="preserve">Deloitte 2023 Global Human Capital </w:t>
        </w:r>
        <w:proofErr w:type="spellStart"/>
        <w:r w:rsidRPr="00D6398A">
          <w:rPr>
            <w:rStyle w:val="Hipercze"/>
            <w:rFonts w:cstheme="minorHAnsi"/>
            <w:sz w:val="22"/>
            <w:szCs w:val="22"/>
            <w:bdr w:val="none" w:sz="0" w:space="0" w:color="auto" w:frame="1"/>
          </w:rPr>
          <w:t>Trends</w:t>
        </w:r>
        <w:proofErr w:type="spellEnd"/>
      </w:hyperlink>
      <w:r w:rsidRPr="00D6398A">
        <w:rPr>
          <w:rFonts w:cstheme="minorHAnsi"/>
          <w:color w:val="000000"/>
          <w:sz w:val="22"/>
          <w:szCs w:val="22"/>
          <w:bdr w:val="none" w:sz="0" w:space="0" w:color="auto" w:frame="1"/>
        </w:rPr>
        <w:t xml:space="preserve">, ponad 90 proc. liderów biznesowych uważa, że wykorzystanie technologii do poprawy wyników pracy i wydajności zespołu jest obecnie kluczowe lub bardzo ważne dla sukcesu ich organizacji. </w:t>
      </w:r>
    </w:p>
    <w:p w14:paraId="719A69F8" w14:textId="77777777" w:rsidR="00176163" w:rsidRPr="00D6398A" w:rsidRDefault="00176163" w:rsidP="00176163">
      <w:pPr>
        <w:pStyle w:val="Nagwek1"/>
        <w:shd w:val="clear" w:color="auto" w:fill="FFFFFF"/>
        <w:spacing w:before="0" w:beforeAutospacing="0" w:after="0" w:afterAutospacing="0"/>
        <w:rPr>
          <w:rFonts w:asciiTheme="minorHAnsi" w:eastAsiaTheme="minorHAnsi" w:hAnsiTheme="minorHAnsi" w:cstheme="minorHAnsi"/>
          <w:b w:val="0"/>
          <w:bCs w:val="0"/>
          <w:color w:val="000000"/>
          <w:kern w:val="0"/>
          <w:sz w:val="22"/>
          <w:szCs w:val="22"/>
          <w:bdr w:val="none" w:sz="0" w:space="0" w:color="auto" w:frame="1"/>
          <w:lang w:val="pl-PL" w:eastAsia="en-US"/>
        </w:rPr>
      </w:pPr>
      <w:r w:rsidRPr="00D6398A">
        <w:rPr>
          <w:rFonts w:asciiTheme="minorHAnsi" w:eastAsiaTheme="minorHAnsi" w:hAnsiTheme="minorHAnsi" w:cstheme="minorHAnsi"/>
          <w:b w:val="0"/>
          <w:bCs w:val="0"/>
          <w:color w:val="000000"/>
          <w:kern w:val="0"/>
          <w:sz w:val="22"/>
          <w:szCs w:val="22"/>
          <w:bdr w:val="none" w:sz="0" w:space="0" w:color="auto" w:frame="1"/>
          <w:lang w:val="pl-PL" w:eastAsia="en-US"/>
        </w:rPr>
        <w:t xml:space="preserve">Wbrew pozorom augmentacja nie jest niczym nowym. Historycznie najpierw były narzędzia ręczne (młotek, szpadel, nóż), później te, które są dopasowane do ciała (okulary), a następnie interfejsy (komputery, smartfony). Ostatnie lata to szereg eksperymentów z urządzeniami </w:t>
      </w:r>
      <w:proofErr w:type="spellStart"/>
      <w:r w:rsidRPr="00D6398A">
        <w:rPr>
          <w:rFonts w:asciiTheme="minorHAnsi" w:eastAsiaTheme="minorHAnsi" w:hAnsiTheme="minorHAnsi" w:cstheme="minorHAnsi"/>
          <w:b w:val="0"/>
          <w:bCs w:val="0"/>
          <w:color w:val="000000"/>
          <w:kern w:val="0"/>
          <w:sz w:val="22"/>
          <w:szCs w:val="22"/>
          <w:bdr w:val="none" w:sz="0" w:space="0" w:color="auto" w:frame="1"/>
          <w:lang w:val="pl-PL" w:eastAsia="en-US"/>
        </w:rPr>
        <w:t>wearables</w:t>
      </w:r>
      <w:proofErr w:type="spellEnd"/>
      <w:r w:rsidRPr="00D6398A">
        <w:rPr>
          <w:rFonts w:asciiTheme="minorHAnsi" w:eastAsiaTheme="minorHAnsi" w:hAnsiTheme="minorHAnsi" w:cstheme="minorHAnsi"/>
          <w:b w:val="0"/>
          <w:bCs w:val="0"/>
          <w:color w:val="000000"/>
          <w:kern w:val="0"/>
          <w:sz w:val="22"/>
          <w:szCs w:val="22"/>
          <w:bdr w:val="none" w:sz="0" w:space="0" w:color="auto" w:frame="1"/>
          <w:lang w:val="pl-PL" w:eastAsia="en-US"/>
        </w:rPr>
        <w:t xml:space="preserve">, jak </w:t>
      </w:r>
      <w:proofErr w:type="gramStart"/>
      <w:r w:rsidRPr="00D6398A">
        <w:rPr>
          <w:rFonts w:asciiTheme="minorHAnsi" w:eastAsiaTheme="minorHAnsi" w:hAnsiTheme="minorHAnsi" w:cstheme="minorHAnsi"/>
          <w:b w:val="0"/>
          <w:bCs w:val="0"/>
          <w:color w:val="000000"/>
          <w:kern w:val="0"/>
          <w:sz w:val="22"/>
          <w:szCs w:val="22"/>
          <w:bdr w:val="none" w:sz="0" w:space="0" w:color="auto" w:frame="1"/>
          <w:lang w:val="pl-PL" w:eastAsia="en-US"/>
        </w:rPr>
        <w:t>smartwatche,</w:t>
      </w:r>
      <w:proofErr w:type="gramEnd"/>
      <w:r w:rsidRPr="00D6398A">
        <w:rPr>
          <w:rFonts w:asciiTheme="minorHAnsi" w:eastAsiaTheme="minorHAnsi" w:hAnsiTheme="minorHAnsi" w:cstheme="minorHAnsi"/>
          <w:b w:val="0"/>
          <w:bCs w:val="0"/>
          <w:color w:val="000000"/>
          <w:kern w:val="0"/>
          <w:sz w:val="22"/>
          <w:szCs w:val="22"/>
          <w:bdr w:val="none" w:sz="0" w:space="0" w:color="auto" w:frame="1"/>
          <w:lang w:val="pl-PL" w:eastAsia="en-US"/>
        </w:rPr>
        <w:t xml:space="preserve"> i w końcu technologie immersyjne, czyli okulary rozszerzonej rzeczywistości (ang. </w:t>
      </w:r>
      <w:proofErr w:type="spellStart"/>
      <w:r w:rsidRPr="00D6398A">
        <w:rPr>
          <w:rFonts w:asciiTheme="minorHAnsi" w:eastAsiaTheme="minorHAnsi" w:hAnsiTheme="minorHAnsi" w:cstheme="minorHAnsi"/>
          <w:b w:val="0"/>
          <w:bCs w:val="0"/>
          <w:color w:val="000000"/>
          <w:kern w:val="0"/>
          <w:sz w:val="22"/>
          <w:szCs w:val="22"/>
          <w:bdr w:val="none" w:sz="0" w:space="0" w:color="auto" w:frame="1"/>
          <w:lang w:val="pl-PL" w:eastAsia="en-US"/>
        </w:rPr>
        <w:t>augmented</w:t>
      </w:r>
      <w:proofErr w:type="spellEnd"/>
      <w:r w:rsidRPr="00D6398A">
        <w:rPr>
          <w:rFonts w:asciiTheme="minorHAnsi" w:eastAsiaTheme="minorHAnsi" w:hAnsiTheme="minorHAnsi" w:cstheme="minorHAnsi"/>
          <w:b w:val="0"/>
          <w:bCs w:val="0"/>
          <w:color w:val="000000"/>
          <w:kern w:val="0"/>
          <w:sz w:val="22"/>
          <w:szCs w:val="22"/>
          <w:bdr w:val="none" w:sz="0" w:space="0" w:color="auto" w:frame="1"/>
          <w:lang w:val="pl-PL" w:eastAsia="en-US"/>
        </w:rPr>
        <w:t xml:space="preserve"> </w:t>
      </w:r>
      <w:proofErr w:type="spellStart"/>
      <w:r w:rsidRPr="00D6398A">
        <w:rPr>
          <w:rFonts w:asciiTheme="minorHAnsi" w:eastAsiaTheme="minorHAnsi" w:hAnsiTheme="minorHAnsi" w:cstheme="minorHAnsi"/>
          <w:b w:val="0"/>
          <w:bCs w:val="0"/>
          <w:color w:val="000000"/>
          <w:kern w:val="0"/>
          <w:sz w:val="22"/>
          <w:szCs w:val="22"/>
          <w:bdr w:val="none" w:sz="0" w:space="0" w:color="auto" w:frame="1"/>
          <w:lang w:val="pl-PL" w:eastAsia="en-US"/>
        </w:rPr>
        <w:t>reality</w:t>
      </w:r>
      <w:proofErr w:type="spellEnd"/>
      <w:r w:rsidRPr="00D6398A">
        <w:rPr>
          <w:rFonts w:asciiTheme="minorHAnsi" w:eastAsiaTheme="minorHAnsi" w:hAnsiTheme="minorHAnsi" w:cstheme="minorHAnsi"/>
          <w:b w:val="0"/>
          <w:bCs w:val="0"/>
          <w:color w:val="000000"/>
          <w:kern w:val="0"/>
          <w:sz w:val="22"/>
          <w:szCs w:val="22"/>
          <w:bdr w:val="none" w:sz="0" w:space="0" w:color="auto" w:frame="1"/>
          <w:lang w:val="pl-PL" w:eastAsia="en-US"/>
        </w:rPr>
        <w:t>, AR) czy środowisko rzeczywistości wirtualnej.</w:t>
      </w:r>
    </w:p>
    <w:p w14:paraId="4BE03153" w14:textId="77777777" w:rsidR="00176163" w:rsidRPr="00D6398A" w:rsidRDefault="00176163" w:rsidP="00176163">
      <w:pPr>
        <w:pStyle w:val="Nagwek1"/>
        <w:shd w:val="clear" w:color="auto" w:fill="FFFFFF"/>
        <w:spacing w:before="0" w:beforeAutospacing="0" w:after="0" w:afterAutospacing="0"/>
        <w:rPr>
          <w:rFonts w:asciiTheme="minorHAnsi" w:eastAsiaTheme="minorHAnsi" w:hAnsiTheme="minorHAnsi" w:cstheme="minorHAnsi"/>
          <w:b w:val="0"/>
          <w:bCs w:val="0"/>
          <w:color w:val="000000"/>
          <w:kern w:val="0"/>
          <w:sz w:val="22"/>
          <w:szCs w:val="22"/>
          <w:bdr w:val="none" w:sz="0" w:space="0" w:color="auto" w:frame="1"/>
          <w:lang w:val="pl-PL" w:eastAsia="en-US"/>
        </w:rPr>
      </w:pPr>
    </w:p>
    <w:p w14:paraId="72D11C15" w14:textId="77777777" w:rsidR="00176163" w:rsidRPr="00D6398A" w:rsidRDefault="00176163" w:rsidP="00176163">
      <w:pPr>
        <w:rPr>
          <w:rFonts w:cstheme="minorHAnsi"/>
          <w:sz w:val="22"/>
          <w:szCs w:val="22"/>
        </w:rPr>
      </w:pPr>
      <w:r w:rsidRPr="00D6398A">
        <w:rPr>
          <w:rFonts w:cstheme="minorHAnsi"/>
          <w:sz w:val="22"/>
          <w:szCs w:val="22"/>
        </w:rPr>
        <w:t xml:space="preserve">„W branży technologicznej rzeczywistość rozszerzona wskazywana jest jako jeden z przełomowych wynalazków ludzkości, który znacząco zmieni świat i sposób, w jaki żyjemy i pracujemy. AR jest kluczową technologią, która wpłynie na wszystko do tego stopnia, że niebawem zaczniemy się zastanawiać, jak mogliśmy bez niej żyć” – </w:t>
      </w:r>
      <w:r w:rsidRPr="00D6398A">
        <w:rPr>
          <w:rFonts w:cstheme="minorHAnsi"/>
          <w:b/>
          <w:bCs/>
          <w:sz w:val="22"/>
          <w:szCs w:val="22"/>
        </w:rPr>
        <w:t xml:space="preserve">mówi </w:t>
      </w:r>
      <w:r w:rsidRPr="00D6398A">
        <w:rPr>
          <w:rFonts w:cstheme="minorHAnsi"/>
          <w:b/>
          <w:bCs/>
          <w:color w:val="000000"/>
          <w:sz w:val="22"/>
          <w:szCs w:val="22"/>
          <w:bdr w:val="none" w:sz="0" w:space="0" w:color="auto" w:frame="1"/>
        </w:rPr>
        <w:t>Przemysław Maliszewski, prezes i współzałożyciel Aidar</w:t>
      </w:r>
      <w:r w:rsidRPr="00D6398A">
        <w:rPr>
          <w:rFonts w:cstheme="minorHAnsi"/>
          <w:color w:val="000000"/>
          <w:sz w:val="22"/>
          <w:szCs w:val="22"/>
          <w:bdr w:val="none" w:sz="0" w:space="0" w:color="auto" w:frame="1"/>
        </w:rPr>
        <w:t xml:space="preserve">. Spółka z Polski specjalizuje się m.in. w rozwiązaniach wirtualnej i rozszerzonej rzeczywistości do szkolenia pracowników przemysłowych i zdalnego wsparcia technicznego, wybierane przez międzynarodowych liderów motoryzacyjnych, technologicznych oraz firmy produkcyjne, szkolące pracowników przy taśmie i operatorów maszyn. Tworzy platformy współpracy i podnoszenia kompetencji, z wykorzystaniem elementów przemysłowego </w:t>
      </w:r>
      <w:proofErr w:type="spellStart"/>
      <w:r w:rsidRPr="00D6398A">
        <w:rPr>
          <w:rFonts w:cstheme="minorHAnsi"/>
          <w:color w:val="000000"/>
          <w:sz w:val="22"/>
          <w:szCs w:val="22"/>
          <w:bdr w:val="none" w:sz="0" w:space="0" w:color="auto" w:frame="1"/>
        </w:rPr>
        <w:t>metawersum</w:t>
      </w:r>
      <w:proofErr w:type="spellEnd"/>
      <w:r w:rsidRPr="00D6398A">
        <w:rPr>
          <w:rFonts w:cstheme="minorHAnsi"/>
          <w:color w:val="000000"/>
          <w:sz w:val="22"/>
          <w:szCs w:val="22"/>
          <w:bdr w:val="none" w:sz="0" w:space="0" w:color="auto" w:frame="1"/>
        </w:rPr>
        <w:t>, czyli wirtualnego świata, odczuwanego jak rzeczywisty</w:t>
      </w:r>
    </w:p>
    <w:p w14:paraId="5B2F5726" w14:textId="77777777" w:rsidR="00176163" w:rsidRPr="00D6398A" w:rsidRDefault="00176163" w:rsidP="00176163">
      <w:pPr>
        <w:rPr>
          <w:rFonts w:cstheme="minorHAnsi"/>
          <w:sz w:val="22"/>
          <w:szCs w:val="22"/>
        </w:rPr>
      </w:pPr>
    </w:p>
    <w:p w14:paraId="422F4105" w14:textId="77777777" w:rsidR="00176163" w:rsidRPr="00D6398A" w:rsidRDefault="00176163" w:rsidP="00176163">
      <w:pPr>
        <w:rPr>
          <w:rFonts w:cstheme="minorHAnsi"/>
          <w:sz w:val="22"/>
          <w:szCs w:val="22"/>
        </w:rPr>
      </w:pPr>
      <w:r w:rsidRPr="00D6398A">
        <w:rPr>
          <w:rFonts w:cstheme="minorHAnsi"/>
          <w:sz w:val="22"/>
          <w:szCs w:val="22"/>
        </w:rPr>
        <w:t xml:space="preserve">Tym, co wyróżnia AR jest fakt, że udostępnia ona użytkownikom cyfrowe informacje nałożone na otaczający ich fizyczny świat. Oznacza to, że gdy pracują w skupieniu, nie muszą odrywać się od zadań, aby skorzystać ze wsparcia technologii — AR przychodzi z pomocą w postaci przycisku niewidocznego dla otoczenia, a przed pracownikiem otwierającego cały interfejs możliwości. Technologia podsuwa rozwiązania i obliczenia potrzebne do wykonania pracy w trakcie zadań, bez konieczności otwierania przeglądarki internetowej, rozglądania się za kartką i ołówkiem czy wyciągania taśmy mierniczej. Staje się nadprzyrodzoną mocą, dostępną na żądanie. </w:t>
      </w:r>
    </w:p>
    <w:p w14:paraId="29DE2C18" w14:textId="77777777" w:rsidR="00176163" w:rsidRPr="00D6398A" w:rsidRDefault="00176163" w:rsidP="00176163">
      <w:pPr>
        <w:rPr>
          <w:rFonts w:cstheme="minorHAnsi"/>
          <w:sz w:val="22"/>
          <w:szCs w:val="22"/>
        </w:rPr>
      </w:pPr>
    </w:p>
    <w:p w14:paraId="4B4E4EF0" w14:textId="77777777" w:rsidR="00176163" w:rsidRPr="00D6398A" w:rsidRDefault="00176163" w:rsidP="00176163">
      <w:pPr>
        <w:rPr>
          <w:rFonts w:cstheme="minorHAnsi"/>
          <w:b/>
          <w:bCs/>
          <w:sz w:val="22"/>
          <w:szCs w:val="22"/>
        </w:rPr>
      </w:pPr>
      <w:r w:rsidRPr="00D6398A">
        <w:rPr>
          <w:rFonts w:cstheme="minorHAnsi"/>
          <w:b/>
          <w:bCs/>
          <w:sz w:val="22"/>
          <w:szCs w:val="22"/>
        </w:rPr>
        <w:t>Biznesowa wartość augmentacji</w:t>
      </w:r>
    </w:p>
    <w:p w14:paraId="16372C33" w14:textId="77777777" w:rsidR="00176163" w:rsidRPr="00D6398A" w:rsidRDefault="00176163" w:rsidP="00176163">
      <w:pPr>
        <w:rPr>
          <w:rFonts w:cstheme="minorHAnsi"/>
          <w:color w:val="000000"/>
          <w:sz w:val="22"/>
          <w:szCs w:val="22"/>
          <w:bdr w:val="none" w:sz="0" w:space="0" w:color="auto" w:frame="1"/>
        </w:rPr>
      </w:pPr>
      <w:r w:rsidRPr="00D6398A">
        <w:rPr>
          <w:rFonts w:cstheme="minorHAnsi"/>
          <w:sz w:val="22"/>
          <w:szCs w:val="22"/>
        </w:rPr>
        <w:t xml:space="preserve">Tak samo, jak w przypadku innych narzędzi, wartość augmentacji można ocenić po tym, w jakim stopniu wspiera człowieka w przekraczaniu dotychczasowych barier i w ilu obszarach znajduje zastosowanie. Zeszłoroczne </w:t>
      </w:r>
      <w:hyperlink r:id="rId14" w:history="1">
        <w:r w:rsidRPr="00D6398A">
          <w:rPr>
            <w:rStyle w:val="Hipercze"/>
            <w:rFonts w:cstheme="minorHAnsi"/>
            <w:sz w:val="22"/>
            <w:szCs w:val="22"/>
          </w:rPr>
          <w:t>badanie IDC</w:t>
        </w:r>
      </w:hyperlink>
      <w:r w:rsidRPr="00D6398A">
        <w:rPr>
          <w:rFonts w:cstheme="minorHAnsi"/>
          <w:sz w:val="22"/>
          <w:szCs w:val="22"/>
        </w:rPr>
        <w:t xml:space="preserve"> nakreśla sposoby, w jakie AR pomogło organizacjom z całego przekroju branż radzić sobie z wyzwaniami, dzięki zdalnemu wsparciu, cyfrowemu przechwytywaniu i przekazywaniu wiedzy, uczeniu się, pracy i szkoleniom czy zasobom 3D. Rzeczywistość rozszerzona przeszła w ostatnich latach długą drogę i obecnie jest wykorzystywana w celu zwiększenia efektywności i produktywności. </w:t>
      </w:r>
      <w:r w:rsidRPr="00D6398A">
        <w:rPr>
          <w:rFonts w:cstheme="minorHAnsi"/>
          <w:color w:val="000000"/>
          <w:sz w:val="22"/>
          <w:szCs w:val="22"/>
          <w:bdr w:val="none" w:sz="0" w:space="0" w:color="auto" w:frame="1"/>
        </w:rPr>
        <w:t xml:space="preserve">Światowi giganci, tacy jak </w:t>
      </w:r>
      <w:hyperlink r:id="rId15" w:history="1">
        <w:r w:rsidRPr="00D6398A">
          <w:rPr>
            <w:rStyle w:val="Hipercze"/>
            <w:rFonts w:cstheme="minorHAnsi"/>
            <w:sz w:val="22"/>
            <w:szCs w:val="22"/>
            <w:bdr w:val="none" w:sz="0" w:space="0" w:color="auto" w:frame="1"/>
          </w:rPr>
          <w:t xml:space="preserve">DMG MORI, Johnson &amp; Johnson, </w:t>
        </w:r>
        <w:proofErr w:type="spellStart"/>
        <w:r w:rsidRPr="00D6398A">
          <w:rPr>
            <w:rStyle w:val="Hipercze"/>
            <w:rFonts w:cstheme="minorHAnsi"/>
            <w:sz w:val="22"/>
            <w:szCs w:val="22"/>
            <w:bdr w:val="none" w:sz="0" w:space="0" w:color="auto" w:frame="1"/>
          </w:rPr>
          <w:t>Dentsply</w:t>
        </w:r>
        <w:proofErr w:type="spellEnd"/>
        <w:r w:rsidRPr="00D6398A">
          <w:rPr>
            <w:rStyle w:val="Hipercze"/>
            <w:rFonts w:cstheme="minorHAnsi"/>
            <w:sz w:val="22"/>
            <w:szCs w:val="22"/>
            <w:bdr w:val="none" w:sz="0" w:space="0" w:color="auto" w:frame="1"/>
          </w:rPr>
          <w:t xml:space="preserve"> oraz Stanley Black &amp; Decker,</w:t>
        </w:r>
      </w:hyperlink>
      <w:r w:rsidRPr="00D6398A">
        <w:rPr>
          <w:rFonts w:cstheme="minorHAnsi"/>
          <w:color w:val="000000"/>
          <w:sz w:val="22"/>
          <w:szCs w:val="22"/>
          <w:bdr w:val="none" w:sz="0" w:space="0" w:color="auto" w:frame="1"/>
        </w:rPr>
        <w:t xml:space="preserve"> z powodzeniem wykorzystali elementy augmentacji, aby budować odporność organizacyjną. Wspólną cechą różnych sposobów włączenia AR do strategii rozwoju jest ich poparty doświadczeniem wniosek, że to pracownicy, a nie maszyny, są motorem postępu i innowacji.</w:t>
      </w:r>
    </w:p>
    <w:p w14:paraId="5DA7604A" w14:textId="77777777" w:rsidR="00176163" w:rsidRPr="00D6398A" w:rsidRDefault="00176163" w:rsidP="00176163">
      <w:pPr>
        <w:shd w:val="clear" w:color="auto" w:fill="FFFFFF"/>
        <w:outlineLvl w:val="0"/>
        <w:rPr>
          <w:rFonts w:cstheme="minorHAnsi"/>
          <w:color w:val="000000"/>
          <w:sz w:val="22"/>
          <w:szCs w:val="22"/>
          <w:bdr w:val="none" w:sz="0" w:space="0" w:color="auto" w:frame="1"/>
        </w:rPr>
      </w:pPr>
    </w:p>
    <w:p w14:paraId="7925E6D3" w14:textId="77777777" w:rsidR="00176163" w:rsidRPr="00D6398A" w:rsidRDefault="00176163" w:rsidP="00176163">
      <w:pPr>
        <w:shd w:val="clear" w:color="auto" w:fill="FFFFFF" w:themeFill="background1"/>
        <w:outlineLvl w:val="0"/>
        <w:rPr>
          <w:rFonts w:cstheme="minorHAnsi"/>
          <w:color w:val="000000"/>
          <w:sz w:val="22"/>
          <w:szCs w:val="22"/>
          <w:bdr w:val="none" w:sz="0" w:space="0" w:color="auto" w:frame="1"/>
        </w:rPr>
      </w:pPr>
      <w:r w:rsidRPr="00D6398A">
        <w:rPr>
          <w:rFonts w:cstheme="minorHAnsi"/>
          <w:color w:val="000000"/>
          <w:sz w:val="22"/>
          <w:szCs w:val="22"/>
          <w:bdr w:val="none" w:sz="0" w:space="0" w:color="auto" w:frame="1"/>
        </w:rPr>
        <w:t xml:space="preserve">W konkurencyjnym środowisku branży produkcyjnej, gdzie dominuje permanentny deficyt wykwalifikowanych pracowników, a w skali światowej aż </w:t>
      </w:r>
      <w:hyperlink r:id="rId16" w:history="1">
        <w:r w:rsidRPr="00D6398A">
          <w:rPr>
            <w:rStyle w:val="Hipercze"/>
            <w:rFonts w:cstheme="minorHAnsi"/>
            <w:sz w:val="22"/>
            <w:szCs w:val="22"/>
            <w:bdr w:val="none" w:sz="0" w:space="0" w:color="auto" w:frame="1"/>
          </w:rPr>
          <w:t>10 milionów stanowisk pracy</w:t>
        </w:r>
      </w:hyperlink>
      <w:r w:rsidRPr="00D6398A">
        <w:rPr>
          <w:rFonts w:cstheme="minorHAnsi"/>
          <w:color w:val="000000"/>
          <w:sz w:val="22"/>
          <w:szCs w:val="22"/>
          <w:bdr w:val="none" w:sz="0" w:space="0" w:color="auto" w:frame="1"/>
        </w:rPr>
        <w:t xml:space="preserve"> pozostaje nieobsadzonych, przewagę dają ludzie. Dziś biznes nie może sobie pozwolić na skomplikowany </w:t>
      </w:r>
      <w:proofErr w:type="spellStart"/>
      <w:r w:rsidRPr="00D6398A">
        <w:rPr>
          <w:rFonts w:cstheme="minorHAnsi"/>
          <w:color w:val="000000"/>
          <w:sz w:val="22"/>
          <w:szCs w:val="22"/>
          <w:bdr w:val="none" w:sz="0" w:space="0" w:color="auto" w:frame="1"/>
        </w:rPr>
        <w:t>onboarding</w:t>
      </w:r>
      <w:proofErr w:type="spellEnd"/>
      <w:r w:rsidRPr="00D6398A">
        <w:rPr>
          <w:rFonts w:cstheme="minorHAnsi"/>
          <w:color w:val="000000"/>
          <w:sz w:val="22"/>
          <w:szCs w:val="22"/>
          <w:bdr w:val="none" w:sz="0" w:space="0" w:color="auto" w:frame="1"/>
        </w:rPr>
        <w:t xml:space="preserve"> czy </w:t>
      </w:r>
      <w:proofErr w:type="spellStart"/>
      <w:r w:rsidRPr="00D6398A">
        <w:rPr>
          <w:rFonts w:cstheme="minorHAnsi"/>
          <w:color w:val="000000"/>
          <w:sz w:val="22"/>
          <w:szCs w:val="22"/>
          <w:bdr w:val="none" w:sz="0" w:space="0" w:color="auto" w:frame="1"/>
        </w:rPr>
        <w:t>reskilling</w:t>
      </w:r>
      <w:proofErr w:type="spellEnd"/>
      <w:r w:rsidRPr="00D6398A">
        <w:rPr>
          <w:rFonts w:cstheme="minorHAnsi"/>
          <w:color w:val="000000"/>
          <w:sz w:val="22"/>
          <w:szCs w:val="22"/>
          <w:bdr w:val="none" w:sz="0" w:space="0" w:color="auto" w:frame="1"/>
        </w:rPr>
        <w:t xml:space="preserve">, którego celem jest dostosowanie człowieka do pracy maszyn. Pracownicy, którzy dorastali ze smartfonami we współczesnym, globalnym społeczeństwie nie zaakceptują już przestarzałych interfejsów użytkownika, zbyt skomplikowanych list zadań i instrukcji. To oni stają się </w:t>
      </w:r>
      <w:r w:rsidRPr="00D6398A">
        <w:rPr>
          <w:rFonts w:cstheme="minorHAnsi"/>
          <w:color w:val="000000"/>
          <w:sz w:val="22"/>
          <w:szCs w:val="22"/>
          <w:bdr w:val="none" w:sz="0" w:space="0" w:color="auto" w:frame="1"/>
        </w:rPr>
        <w:lastRenderedPageBreak/>
        <w:t xml:space="preserve">punktem centralnym podczas budowania i wdrażania nowych systemów, a ich wyzwania powinny być priorytetem organizacji. </w:t>
      </w:r>
    </w:p>
    <w:p w14:paraId="3E1514BA" w14:textId="77777777" w:rsidR="00176163" w:rsidRPr="00D6398A" w:rsidRDefault="00176163" w:rsidP="00176163">
      <w:pPr>
        <w:shd w:val="clear" w:color="auto" w:fill="FFFFFF"/>
        <w:outlineLvl w:val="0"/>
        <w:rPr>
          <w:rFonts w:cstheme="minorHAnsi"/>
          <w:color w:val="000000"/>
          <w:sz w:val="22"/>
          <w:szCs w:val="22"/>
          <w:bdr w:val="none" w:sz="0" w:space="0" w:color="auto" w:frame="1"/>
        </w:rPr>
      </w:pPr>
    </w:p>
    <w:p w14:paraId="49C908F3" w14:textId="77777777" w:rsidR="00176163" w:rsidRPr="00D6398A" w:rsidRDefault="00176163" w:rsidP="00176163">
      <w:pPr>
        <w:shd w:val="clear" w:color="auto" w:fill="FFFFFF"/>
        <w:outlineLvl w:val="0"/>
        <w:rPr>
          <w:rFonts w:cstheme="minorHAnsi"/>
          <w:color w:val="000000"/>
          <w:sz w:val="22"/>
          <w:szCs w:val="22"/>
          <w:bdr w:val="none" w:sz="0" w:space="0" w:color="auto" w:frame="1"/>
        </w:rPr>
      </w:pPr>
      <w:r w:rsidRPr="00D6398A">
        <w:rPr>
          <w:rFonts w:cstheme="minorHAnsi"/>
          <w:color w:val="000000"/>
          <w:sz w:val="22"/>
          <w:szCs w:val="22"/>
          <w:bdr w:val="none" w:sz="0" w:space="0" w:color="auto" w:frame="1"/>
        </w:rPr>
        <w:t>„</w:t>
      </w:r>
      <w:r w:rsidRPr="00D6398A">
        <w:rPr>
          <w:rFonts w:cstheme="minorHAnsi"/>
          <w:i/>
          <w:iCs/>
          <w:color w:val="000000"/>
          <w:sz w:val="22"/>
          <w:szCs w:val="22"/>
          <w:bdr w:val="none" w:sz="0" w:space="0" w:color="auto" w:frame="1"/>
        </w:rPr>
        <w:t>Augmentacja nie neguje automatyzacji, lecz wskazuje, że jest ona tak dobra, jak obsługujący ją człowiek. Przemysł zawsze będzie potrzebować ludzi, a rzeczywistość rozszerzona może pomóc w utrzymaniu, a nawet stworzeniu miejsc pracy, których automatyzacja nigdy nie zastąpi. Dzięki dostępowi do kontekstowych informacji w wygodnym i przystępnym formacie, pracownicy mają obecnie możliwość lepszego wykorzystania swoich unikalnych cech, niedostępnych dla robotów, a biznes odkrywa w nich swoją przewagę</w:t>
      </w:r>
      <w:r w:rsidRPr="00D6398A">
        <w:rPr>
          <w:rFonts w:cstheme="minorHAnsi"/>
          <w:color w:val="000000"/>
          <w:sz w:val="22"/>
          <w:szCs w:val="22"/>
          <w:bdr w:val="none" w:sz="0" w:space="0" w:color="auto" w:frame="1"/>
        </w:rPr>
        <w:t xml:space="preserve">” – </w:t>
      </w:r>
      <w:r w:rsidRPr="00D6398A">
        <w:rPr>
          <w:rFonts w:cstheme="minorHAnsi"/>
          <w:b/>
          <w:bCs/>
          <w:color w:val="000000"/>
          <w:sz w:val="22"/>
          <w:szCs w:val="22"/>
          <w:bdr w:val="none" w:sz="0" w:space="0" w:color="auto" w:frame="1"/>
        </w:rPr>
        <w:t>zauważa Przemysław Maliszewski</w:t>
      </w:r>
      <w:r w:rsidRPr="00D6398A">
        <w:rPr>
          <w:rFonts w:cstheme="minorHAnsi"/>
          <w:color w:val="000000"/>
          <w:sz w:val="22"/>
          <w:szCs w:val="22"/>
          <w:bdr w:val="none" w:sz="0" w:space="0" w:color="auto" w:frame="1"/>
        </w:rPr>
        <w:t>.</w:t>
      </w:r>
    </w:p>
    <w:p w14:paraId="406922E7" w14:textId="77777777" w:rsidR="00176163" w:rsidRPr="00D6398A" w:rsidRDefault="00176163" w:rsidP="00176163">
      <w:pPr>
        <w:shd w:val="clear" w:color="auto" w:fill="FFFFFF"/>
        <w:outlineLvl w:val="0"/>
        <w:rPr>
          <w:rFonts w:cstheme="minorHAnsi"/>
          <w:color w:val="000000"/>
          <w:sz w:val="22"/>
          <w:szCs w:val="22"/>
          <w:bdr w:val="none" w:sz="0" w:space="0" w:color="auto" w:frame="1"/>
        </w:rPr>
      </w:pPr>
    </w:p>
    <w:p w14:paraId="1C6CBC7B" w14:textId="77777777" w:rsidR="00176163" w:rsidRPr="00D6398A" w:rsidRDefault="00176163" w:rsidP="00176163">
      <w:pPr>
        <w:shd w:val="clear" w:color="auto" w:fill="FFFFFF"/>
        <w:outlineLvl w:val="0"/>
        <w:rPr>
          <w:rFonts w:cstheme="minorHAnsi"/>
          <w:color w:val="000000"/>
          <w:sz w:val="22"/>
          <w:szCs w:val="22"/>
          <w:bdr w:val="none" w:sz="0" w:space="0" w:color="auto" w:frame="1"/>
        </w:rPr>
      </w:pPr>
      <w:r w:rsidRPr="00D6398A">
        <w:rPr>
          <w:rFonts w:cstheme="minorHAnsi"/>
          <w:color w:val="000000"/>
          <w:sz w:val="22"/>
          <w:szCs w:val="22"/>
          <w:bdr w:val="none" w:sz="0" w:space="0" w:color="auto" w:frame="1"/>
        </w:rPr>
        <w:t>Do tych cech należą umiejętności obserwacyjne, zdolność do adaptacji, zdrowy rozsądek, świadomość kontekstowa i sytuacyjna, rzetelna ocena sytuacji, zdolność do podejmowania decyzji oraz potencjał innowacyjny.</w:t>
      </w:r>
    </w:p>
    <w:p w14:paraId="128775E1" w14:textId="77777777" w:rsidR="00176163" w:rsidRPr="00D6398A" w:rsidRDefault="00176163" w:rsidP="00176163">
      <w:pPr>
        <w:shd w:val="clear" w:color="auto" w:fill="FFFFFF"/>
        <w:outlineLvl w:val="0"/>
        <w:rPr>
          <w:rFonts w:cstheme="minorHAnsi"/>
          <w:color w:val="000000"/>
          <w:sz w:val="22"/>
          <w:szCs w:val="22"/>
          <w:bdr w:val="none" w:sz="0" w:space="0" w:color="auto" w:frame="1"/>
        </w:rPr>
      </w:pPr>
    </w:p>
    <w:p w14:paraId="71C1FF3E" w14:textId="77777777" w:rsidR="00176163" w:rsidRPr="00D6398A" w:rsidRDefault="00176163" w:rsidP="00176163">
      <w:pPr>
        <w:shd w:val="clear" w:color="auto" w:fill="FFFFFF"/>
        <w:outlineLvl w:val="0"/>
        <w:rPr>
          <w:rFonts w:cstheme="minorHAnsi"/>
          <w:color w:val="000000"/>
          <w:sz w:val="22"/>
          <w:szCs w:val="22"/>
          <w:bdr w:val="none" w:sz="0" w:space="0" w:color="auto" w:frame="1"/>
        </w:rPr>
      </w:pPr>
      <w:r w:rsidRPr="00D6398A">
        <w:rPr>
          <w:rFonts w:cstheme="minorHAnsi"/>
          <w:color w:val="000000"/>
          <w:sz w:val="22"/>
          <w:szCs w:val="22"/>
          <w:bdr w:val="none" w:sz="0" w:space="0" w:color="auto" w:frame="1"/>
        </w:rPr>
        <w:t xml:space="preserve">W kontekście przedsiębiorstwa, AR może pomóc pracownikom przy taśmie zmniejszyć czas przestoju i dokładniej zmontować, naprawić lub przeprowadzić konserwację złożonych maszyn, mimo braku umiejętności technicznych. Wspomagani rzeczywistością rozszerzoną pracownicy zajmujący się montażem lub serwisem, mają w czasie rzeczywistym dostęp do nakładek cyfrowych i instrukcji krok po kroku. Mogą zajrzeć do wcześniej nagranych sesji wsparcia, wraz z adnotacjami, aby dowiedzieć się, jak inni rozwiązali problem lub wykonali zadanie, korzystając z tego samego urządzenia. Pracownicy mogą zainicjować sesję wideo na żywo z wykorzystaniem technologii AR ze zdalnym ekspertem, który widzi to, co oni i przeprowadzi ich przez zadanie, wprowadzając po drodze instrukcje AR, z których mogą korzystać kolejne osoby. Jest to wiedza ekspercka, dostępna na żądanie, którą można dzielić się w całym przedsiębiorstwie, dostępna dokładnie wtedy, gdy jest potrzebna. </w:t>
      </w:r>
    </w:p>
    <w:p w14:paraId="3A69EACE" w14:textId="77777777" w:rsidR="00176163" w:rsidRPr="00D6398A" w:rsidRDefault="00176163" w:rsidP="00176163">
      <w:pPr>
        <w:shd w:val="clear" w:color="auto" w:fill="FFFFFF"/>
        <w:outlineLvl w:val="0"/>
        <w:rPr>
          <w:rFonts w:cstheme="minorHAnsi"/>
          <w:color w:val="000000"/>
          <w:sz w:val="22"/>
          <w:szCs w:val="22"/>
          <w:bdr w:val="none" w:sz="0" w:space="0" w:color="auto" w:frame="1"/>
        </w:rPr>
      </w:pPr>
    </w:p>
    <w:p w14:paraId="0C61AF4A" w14:textId="77777777" w:rsidR="00176163" w:rsidRPr="00D6398A" w:rsidRDefault="00176163" w:rsidP="00176163">
      <w:pPr>
        <w:shd w:val="clear" w:color="auto" w:fill="FFFFFF"/>
        <w:outlineLvl w:val="0"/>
        <w:rPr>
          <w:rFonts w:cstheme="minorHAnsi"/>
          <w:sz w:val="22"/>
          <w:szCs w:val="22"/>
        </w:rPr>
      </w:pPr>
      <w:r w:rsidRPr="00D6398A">
        <w:rPr>
          <w:rFonts w:cstheme="minorHAnsi"/>
          <w:color w:val="000000"/>
          <w:sz w:val="22"/>
          <w:szCs w:val="22"/>
          <w:bdr w:val="none" w:sz="0" w:space="0" w:color="auto" w:frame="1"/>
        </w:rPr>
        <w:t>Pracodawcy widzą w tym kierunku również skuteczną strategię przyciągania i zatrzymywania pracowników w firmie.</w:t>
      </w:r>
    </w:p>
    <w:p w14:paraId="63A5F853" w14:textId="77777777" w:rsidR="00176163" w:rsidRPr="00D6398A" w:rsidRDefault="00176163" w:rsidP="00176163">
      <w:pPr>
        <w:rPr>
          <w:rFonts w:cstheme="minorHAnsi"/>
        </w:rPr>
      </w:pPr>
    </w:p>
    <w:p w14:paraId="71346A28" w14:textId="77777777" w:rsidR="00176163" w:rsidRPr="00D6398A" w:rsidRDefault="00176163" w:rsidP="00176163">
      <w:pPr>
        <w:rPr>
          <w:rFonts w:cstheme="minorHAnsi"/>
        </w:rPr>
      </w:pPr>
    </w:p>
    <w:p w14:paraId="67CAE952" w14:textId="77777777" w:rsidR="00AB3092" w:rsidRPr="00D6398A" w:rsidRDefault="00AB3092" w:rsidP="00036D29">
      <w:pPr>
        <w:rPr>
          <w:rFonts w:cstheme="minorHAnsi"/>
        </w:rPr>
      </w:pPr>
    </w:p>
    <w:p w14:paraId="321B5A06" w14:textId="5ED91902" w:rsidR="408439CB" w:rsidRPr="00D6398A" w:rsidRDefault="00EC3681" w:rsidP="408439CB">
      <w:pPr>
        <w:rPr>
          <w:rFonts w:cstheme="minorHAnsi"/>
          <w:sz w:val="20"/>
          <w:szCs w:val="20"/>
        </w:rPr>
      </w:pPr>
      <w:r w:rsidRPr="00D6398A">
        <w:rPr>
          <w:rFonts w:cstheme="minorHAnsi"/>
          <w:sz w:val="20"/>
          <w:szCs w:val="20"/>
        </w:rPr>
        <w:t>***</w:t>
      </w:r>
    </w:p>
    <w:p w14:paraId="4A0E6D24" w14:textId="4D8741EE" w:rsidR="408439CB" w:rsidRPr="00D6398A" w:rsidRDefault="408439CB" w:rsidP="408439CB">
      <w:pPr>
        <w:rPr>
          <w:rFonts w:cstheme="minorHAnsi"/>
          <w:color w:val="767171" w:themeColor="background2" w:themeShade="80"/>
          <w:sz w:val="18"/>
          <w:szCs w:val="18"/>
        </w:rPr>
      </w:pPr>
    </w:p>
    <w:p w14:paraId="3B464A55" w14:textId="565B81CC" w:rsidR="408439CB" w:rsidRPr="00D6398A" w:rsidRDefault="408439CB" w:rsidP="408439CB">
      <w:pPr>
        <w:rPr>
          <w:rFonts w:cstheme="minorHAnsi"/>
        </w:rPr>
      </w:pPr>
      <w:r w:rsidRPr="00D6398A">
        <w:rPr>
          <w:rFonts w:eastAsia="Calibri" w:cstheme="minorHAnsi"/>
          <w:color w:val="404040" w:themeColor="text1" w:themeTint="BF"/>
          <w:sz w:val="18"/>
          <w:szCs w:val="18"/>
        </w:rPr>
        <w:t>Aidar sp. z o.o. tworzy środowisko efektywnego</w:t>
      </w:r>
      <w:r w:rsidR="0044244F" w:rsidRPr="00D6398A">
        <w:rPr>
          <w:rFonts w:eastAsia="Calibri" w:cstheme="minorHAnsi"/>
          <w:color w:val="404040" w:themeColor="text1" w:themeTint="BF"/>
          <w:sz w:val="18"/>
          <w:szCs w:val="18"/>
        </w:rPr>
        <w:t>,</w:t>
      </w:r>
      <w:r w:rsidRPr="00D6398A">
        <w:rPr>
          <w:rFonts w:eastAsia="Calibri" w:cstheme="minorHAnsi"/>
          <w:color w:val="404040" w:themeColor="text1" w:themeTint="BF"/>
          <w:sz w:val="18"/>
          <w:szCs w:val="18"/>
        </w:rPr>
        <w:t xml:space="preserve"> immersyjnego zachowywania i przekazywania wiedzy w biznesie. Kompleksowe rozwiązania firmy</w:t>
      </w:r>
      <w:r w:rsidR="009450F0" w:rsidRPr="00D6398A">
        <w:rPr>
          <w:rFonts w:eastAsia="Calibri" w:cstheme="minorHAnsi"/>
          <w:color w:val="404040" w:themeColor="text1" w:themeTint="BF"/>
          <w:sz w:val="18"/>
          <w:szCs w:val="18"/>
        </w:rPr>
        <w:t>,</w:t>
      </w:r>
      <w:r w:rsidRPr="00D6398A">
        <w:rPr>
          <w:rFonts w:eastAsia="Calibri" w:cstheme="minorHAnsi"/>
          <w:color w:val="404040" w:themeColor="text1" w:themeTint="BF"/>
          <w:sz w:val="18"/>
          <w:szCs w:val="18"/>
        </w:rPr>
        <w:t xml:space="preserve"> oparte o technologie wirtualnej i rozszerzonej rzeczywistości, pomagają organizacjom tworzyć łatwo dostępną bazę wiedzy, a tym samym służą do szkolenia pracowników w bezpieczniejszy i wydajniejszy sposób niż przy stosowaniu tradycyjnych metod treningowych. Aidar umożliwia przedsiębiorstwom także efektywne kosztowo</w:t>
      </w:r>
      <w:r w:rsidR="009450F0" w:rsidRPr="00D6398A">
        <w:rPr>
          <w:rFonts w:eastAsia="Calibri" w:cstheme="minorHAnsi"/>
          <w:color w:val="404040" w:themeColor="text1" w:themeTint="BF"/>
          <w:sz w:val="18"/>
          <w:szCs w:val="18"/>
        </w:rPr>
        <w:t>,</w:t>
      </w:r>
      <w:r w:rsidRPr="00D6398A">
        <w:rPr>
          <w:rFonts w:eastAsia="Calibri" w:cstheme="minorHAnsi"/>
          <w:color w:val="404040" w:themeColor="text1" w:themeTint="BF"/>
          <w:sz w:val="18"/>
          <w:szCs w:val="18"/>
        </w:rPr>
        <w:t xml:space="preserve"> zdalne wsparci</w:t>
      </w:r>
      <w:r w:rsidR="009450F0" w:rsidRPr="00D6398A">
        <w:rPr>
          <w:rFonts w:eastAsia="Calibri" w:cstheme="minorHAnsi"/>
          <w:color w:val="404040" w:themeColor="text1" w:themeTint="BF"/>
          <w:sz w:val="18"/>
          <w:szCs w:val="18"/>
        </w:rPr>
        <w:t>e</w:t>
      </w:r>
      <w:r w:rsidRPr="00D6398A">
        <w:rPr>
          <w:rFonts w:eastAsia="Calibri" w:cstheme="minorHAnsi"/>
          <w:color w:val="404040" w:themeColor="text1" w:themeTint="BF"/>
          <w:sz w:val="18"/>
          <w:szCs w:val="18"/>
        </w:rPr>
        <w:t xml:space="preserve"> pracowników produkcyjnych i serwisowych. Rozwiązania firmy są szyte na miarę potrzeb klienta, a przy tym są samoobsługowe, wielojęzyczne, niezależne od dostawców sprzętu VR/AR i można je szybko zintegrować z innymi systemami przemysłowego Internetu rzeczy (</w:t>
      </w:r>
      <w:proofErr w:type="spellStart"/>
      <w:r w:rsidRPr="00D6398A">
        <w:rPr>
          <w:rFonts w:eastAsia="Calibri" w:cstheme="minorHAnsi"/>
          <w:color w:val="404040" w:themeColor="text1" w:themeTint="BF"/>
          <w:sz w:val="18"/>
          <w:szCs w:val="18"/>
        </w:rPr>
        <w:t>Industrial</w:t>
      </w:r>
      <w:proofErr w:type="spellEnd"/>
      <w:r w:rsidRPr="00D6398A">
        <w:rPr>
          <w:rFonts w:eastAsia="Calibri" w:cstheme="minorHAnsi"/>
          <w:color w:val="404040" w:themeColor="text1" w:themeTint="BF"/>
          <w:sz w:val="18"/>
          <w:szCs w:val="18"/>
        </w:rPr>
        <w:t xml:space="preserve"> </w:t>
      </w:r>
      <w:proofErr w:type="spellStart"/>
      <w:r w:rsidRPr="00D6398A">
        <w:rPr>
          <w:rFonts w:eastAsia="Calibri" w:cstheme="minorHAnsi"/>
          <w:color w:val="404040" w:themeColor="text1" w:themeTint="BF"/>
          <w:sz w:val="18"/>
          <w:szCs w:val="18"/>
        </w:rPr>
        <w:t>IoT</w:t>
      </w:r>
      <w:proofErr w:type="spellEnd"/>
      <w:r w:rsidRPr="00D6398A">
        <w:rPr>
          <w:rFonts w:eastAsia="Calibri" w:cstheme="minorHAnsi"/>
          <w:color w:val="404040" w:themeColor="text1" w:themeTint="BF"/>
          <w:sz w:val="18"/>
          <w:szCs w:val="18"/>
        </w:rPr>
        <w:t xml:space="preserve">). </w:t>
      </w:r>
    </w:p>
    <w:p w14:paraId="05F996DA" w14:textId="77777777" w:rsidR="007102C4" w:rsidRPr="00D6398A" w:rsidRDefault="007102C4" w:rsidP="00973735">
      <w:pPr>
        <w:rPr>
          <w:rFonts w:cstheme="minorHAnsi"/>
          <w:color w:val="767171" w:themeColor="background2" w:themeShade="80"/>
          <w:sz w:val="18"/>
          <w:szCs w:val="18"/>
        </w:rPr>
      </w:pPr>
    </w:p>
    <w:p w14:paraId="4E8D5FD6" w14:textId="0A199966" w:rsidR="4928E197" w:rsidRPr="00D6398A" w:rsidRDefault="4928E197" w:rsidP="4928E197">
      <w:pPr>
        <w:rPr>
          <w:rFonts w:cstheme="minorHAnsi"/>
          <w:color w:val="767171" w:themeColor="background2" w:themeShade="80"/>
          <w:sz w:val="18"/>
          <w:szCs w:val="18"/>
        </w:rPr>
      </w:pPr>
    </w:p>
    <w:p w14:paraId="5E7F65FE" w14:textId="77777777" w:rsidR="00EC3681" w:rsidRPr="00D6398A" w:rsidRDefault="00EC3681" w:rsidP="00EC3681">
      <w:pPr>
        <w:tabs>
          <w:tab w:val="left" w:pos="5472"/>
        </w:tabs>
        <w:rPr>
          <w:rFonts w:cstheme="minorHAnsi"/>
          <w:b/>
          <w:bCs/>
          <w:sz w:val="18"/>
          <w:szCs w:val="18"/>
          <w:lang w:val="en-GB"/>
        </w:rPr>
      </w:pPr>
      <w:proofErr w:type="spellStart"/>
      <w:r w:rsidRPr="00D6398A">
        <w:rPr>
          <w:rFonts w:cstheme="minorHAnsi"/>
          <w:b/>
          <w:bCs/>
          <w:sz w:val="18"/>
          <w:szCs w:val="18"/>
          <w:lang w:val="en-GB"/>
        </w:rPr>
        <w:t>Kontakt</w:t>
      </w:r>
      <w:proofErr w:type="spellEnd"/>
      <w:r w:rsidRPr="00D6398A">
        <w:rPr>
          <w:rFonts w:cstheme="minorHAnsi"/>
          <w:b/>
          <w:bCs/>
          <w:sz w:val="18"/>
          <w:szCs w:val="18"/>
          <w:lang w:val="en-GB"/>
        </w:rPr>
        <w:t xml:space="preserve"> </w:t>
      </w:r>
      <w:proofErr w:type="spellStart"/>
      <w:r w:rsidRPr="00D6398A">
        <w:rPr>
          <w:rFonts w:cstheme="minorHAnsi"/>
          <w:b/>
          <w:bCs/>
          <w:sz w:val="18"/>
          <w:szCs w:val="18"/>
          <w:lang w:val="en-GB"/>
        </w:rPr>
        <w:t>dla</w:t>
      </w:r>
      <w:proofErr w:type="spellEnd"/>
      <w:r w:rsidRPr="00D6398A">
        <w:rPr>
          <w:rFonts w:cstheme="minorHAnsi"/>
          <w:b/>
          <w:bCs/>
          <w:sz w:val="18"/>
          <w:szCs w:val="18"/>
          <w:lang w:val="en-GB"/>
        </w:rPr>
        <w:t xml:space="preserve"> </w:t>
      </w:r>
      <w:proofErr w:type="spellStart"/>
      <w:r w:rsidRPr="00D6398A">
        <w:rPr>
          <w:rFonts w:cstheme="minorHAnsi"/>
          <w:b/>
          <w:bCs/>
          <w:sz w:val="18"/>
          <w:szCs w:val="18"/>
          <w:lang w:val="en-GB"/>
        </w:rPr>
        <w:t>mediów</w:t>
      </w:r>
      <w:proofErr w:type="spellEnd"/>
      <w:r w:rsidRPr="00D6398A">
        <w:rPr>
          <w:rFonts w:cstheme="minorHAnsi"/>
          <w:b/>
          <w:bCs/>
          <w:sz w:val="18"/>
          <w:szCs w:val="18"/>
          <w:lang w:val="en-GB"/>
        </w:rPr>
        <w:t>:</w:t>
      </w:r>
    </w:p>
    <w:p w14:paraId="5878B902" w14:textId="77777777" w:rsidR="00EC3681" w:rsidRPr="00D6398A" w:rsidRDefault="00EC3681" w:rsidP="00EC3681">
      <w:pPr>
        <w:tabs>
          <w:tab w:val="left" w:pos="5472"/>
        </w:tabs>
        <w:rPr>
          <w:rFonts w:cstheme="minorHAnsi"/>
          <w:sz w:val="18"/>
          <w:szCs w:val="18"/>
          <w:lang w:val="en-GB"/>
        </w:rPr>
      </w:pPr>
    </w:p>
    <w:p w14:paraId="2A5E659C" w14:textId="77777777" w:rsidR="00EC3681" w:rsidRPr="00D6398A" w:rsidRDefault="00EC3681" w:rsidP="00EC3681">
      <w:pPr>
        <w:tabs>
          <w:tab w:val="left" w:pos="5472"/>
        </w:tabs>
        <w:rPr>
          <w:rFonts w:cstheme="minorHAnsi"/>
          <w:sz w:val="18"/>
          <w:szCs w:val="18"/>
          <w:lang w:val="en-GB"/>
        </w:rPr>
      </w:pPr>
      <w:r w:rsidRPr="00D6398A">
        <w:rPr>
          <w:rFonts w:cstheme="minorHAnsi"/>
          <w:sz w:val="18"/>
          <w:szCs w:val="18"/>
          <w:lang w:val="en-GB"/>
        </w:rPr>
        <w:t>Kamila Kuczyńska</w:t>
      </w:r>
    </w:p>
    <w:p w14:paraId="026CCA06" w14:textId="77777777" w:rsidR="00EC3681" w:rsidRPr="00D6398A" w:rsidRDefault="00EC3681" w:rsidP="00EC3681">
      <w:pPr>
        <w:tabs>
          <w:tab w:val="left" w:pos="5472"/>
        </w:tabs>
        <w:rPr>
          <w:rFonts w:cstheme="minorHAnsi"/>
          <w:sz w:val="18"/>
          <w:szCs w:val="18"/>
          <w:lang w:val="en-GB"/>
        </w:rPr>
      </w:pPr>
      <w:r w:rsidRPr="00D6398A">
        <w:rPr>
          <w:rFonts w:cstheme="minorHAnsi"/>
          <w:sz w:val="18"/>
          <w:szCs w:val="18"/>
          <w:lang w:val="en-GB"/>
        </w:rPr>
        <w:t>Marketing Communications Director</w:t>
      </w:r>
    </w:p>
    <w:p w14:paraId="228EEC13" w14:textId="77777777" w:rsidR="00EC3681" w:rsidRPr="00D6398A" w:rsidRDefault="00EC3681" w:rsidP="00EC3681">
      <w:pPr>
        <w:tabs>
          <w:tab w:val="left" w:pos="5472"/>
        </w:tabs>
        <w:rPr>
          <w:rFonts w:cstheme="minorHAnsi"/>
          <w:sz w:val="18"/>
          <w:szCs w:val="18"/>
          <w:lang w:val="en-GB"/>
        </w:rPr>
      </w:pPr>
      <w:r w:rsidRPr="00D6398A">
        <w:rPr>
          <w:rFonts w:cstheme="minorHAnsi"/>
          <w:sz w:val="18"/>
          <w:szCs w:val="18"/>
          <w:lang w:val="en-GB"/>
        </w:rPr>
        <w:t>Email kk@aidarsolutions.com</w:t>
      </w:r>
    </w:p>
    <w:p w14:paraId="6003489B" w14:textId="77777777" w:rsidR="00EC3681" w:rsidRPr="00D6398A" w:rsidRDefault="00EC3681" w:rsidP="00EC3681">
      <w:pPr>
        <w:tabs>
          <w:tab w:val="left" w:pos="5472"/>
        </w:tabs>
        <w:rPr>
          <w:rFonts w:cstheme="minorHAnsi"/>
          <w:sz w:val="18"/>
          <w:szCs w:val="18"/>
        </w:rPr>
      </w:pPr>
      <w:r w:rsidRPr="00D6398A">
        <w:rPr>
          <w:rFonts w:cstheme="minorHAnsi"/>
          <w:sz w:val="18"/>
          <w:szCs w:val="18"/>
        </w:rPr>
        <w:t>Mobile +48 606 504 233</w:t>
      </w:r>
    </w:p>
    <w:p w14:paraId="22D731CC" w14:textId="3C05C865" w:rsidR="00623B82" w:rsidRPr="00D6398A" w:rsidRDefault="00EC3681" w:rsidP="00EC3681">
      <w:pPr>
        <w:tabs>
          <w:tab w:val="left" w:pos="5472"/>
        </w:tabs>
        <w:rPr>
          <w:rFonts w:cstheme="minorHAnsi"/>
          <w:sz w:val="18"/>
          <w:szCs w:val="18"/>
        </w:rPr>
      </w:pPr>
      <w:r w:rsidRPr="00D6398A">
        <w:rPr>
          <w:rFonts w:cstheme="minorHAnsi"/>
          <w:sz w:val="18"/>
          <w:szCs w:val="18"/>
        </w:rPr>
        <w:t>www.aidarsolutions.com</w:t>
      </w:r>
    </w:p>
    <w:sectPr w:rsidR="00623B82" w:rsidRPr="00D6398A" w:rsidSect="00623B82">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8959" w14:textId="77777777" w:rsidR="004F4895" w:rsidRDefault="004F4895" w:rsidP="00F51811">
      <w:r>
        <w:separator/>
      </w:r>
    </w:p>
  </w:endnote>
  <w:endnote w:type="continuationSeparator" w:id="0">
    <w:p w14:paraId="4C8DFDCC" w14:textId="77777777" w:rsidR="004F4895" w:rsidRDefault="004F4895" w:rsidP="00F51811">
      <w:r>
        <w:continuationSeparator/>
      </w:r>
    </w:p>
  </w:endnote>
  <w:endnote w:type="continuationNotice" w:id="1">
    <w:p w14:paraId="1D770774" w14:textId="77777777" w:rsidR="004F4895" w:rsidRDefault="004F4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G Me">
    <w:altName w:val="Calibri"/>
    <w:panose1 w:val="020B0604020202020204"/>
    <w:charset w:val="EE"/>
    <w:family w:val="auto"/>
    <w:pitch w:val="variable"/>
    <w:sig w:usb0="A10002AF" w:usb1="5000607A"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A6E7" w14:textId="2A092456" w:rsidR="00623B82" w:rsidRDefault="00623B82" w:rsidP="00623B8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6BE50E7C" w14:textId="77777777" w:rsidR="00623B82" w:rsidRDefault="00623B82" w:rsidP="00623B8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C019" w14:textId="2138320B" w:rsidR="001D78B5" w:rsidRDefault="001D78B5" w:rsidP="00073422">
    <w:pPr>
      <w:pStyle w:val="NormalnyWeb"/>
      <w:shd w:val="clear" w:color="auto" w:fill="FFFFFF"/>
      <w:spacing w:before="0" w:beforeAutospacing="0" w:after="0" w:afterAutospacing="0"/>
      <w:ind w:right="357"/>
      <w:jc w:val="center"/>
      <w:rPr>
        <w:rFonts w:ascii="Calibri" w:hAnsi="Calibri" w:cs="Calibri"/>
        <w:color w:val="808080" w:themeColor="background1" w:themeShade="80"/>
        <w:sz w:val="18"/>
        <w:szCs w:val="18"/>
        <w:bdr w:val="none" w:sz="0" w:space="0" w:color="auto" w:frame="1"/>
      </w:rPr>
    </w:pPr>
    <w:r>
      <w:rPr>
        <w:noProof/>
      </w:rPr>
      <w:drawing>
        <wp:anchor distT="0" distB="0" distL="114300" distR="114300" simplePos="0" relativeHeight="251660288" behindDoc="0" locked="0" layoutInCell="1" allowOverlap="1" wp14:anchorId="5748EC29" wp14:editId="51361709">
          <wp:simplePos x="0" y="0"/>
          <wp:positionH relativeFrom="margin">
            <wp:posOffset>-51996</wp:posOffset>
          </wp:positionH>
          <wp:positionV relativeFrom="margin">
            <wp:posOffset>8587275</wp:posOffset>
          </wp:positionV>
          <wp:extent cx="5881074" cy="48205"/>
          <wp:effectExtent l="0" t="0" r="0" b="317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rotWithShape="1">
                  <a:blip r:embed="rId1">
                    <a:extLst>
                      <a:ext uri="{28A0092B-C50C-407E-A947-70E740481C1C}">
                        <a14:useLocalDpi xmlns:a14="http://schemas.microsoft.com/office/drawing/2010/main" val="0"/>
                      </a:ext>
                    </a:extLst>
                  </a:blip>
                  <a:srcRect r="3174" b="98234"/>
                  <a:stretch/>
                </pic:blipFill>
                <pic:spPr bwMode="auto">
                  <a:xfrm>
                    <a:off x="0" y="0"/>
                    <a:ext cx="5881074" cy="48205"/>
                  </a:xfrm>
                  <a:prstGeom prst="rect">
                    <a:avLst/>
                  </a:prstGeom>
                  <a:ln>
                    <a:noFill/>
                  </a:ln>
                  <a:extLst>
                    <a:ext uri="{53640926-AAD7-44D8-BBD7-CCE9431645EC}">
                      <a14:shadowObscured xmlns:a14="http://schemas.microsoft.com/office/drawing/2010/main"/>
                    </a:ext>
                  </a:extLst>
                </pic:spPr>
              </pic:pic>
            </a:graphicData>
          </a:graphic>
        </wp:anchor>
      </w:drawing>
    </w:r>
  </w:p>
  <w:p w14:paraId="1DDFAD63" w14:textId="2AD75081" w:rsidR="000203DB" w:rsidRPr="00C94F40" w:rsidRDefault="00F51811" w:rsidP="00073422">
    <w:pPr>
      <w:pStyle w:val="NormalnyWeb"/>
      <w:shd w:val="clear" w:color="auto" w:fill="FFFFFF"/>
      <w:spacing w:before="0" w:beforeAutospacing="0" w:after="0" w:afterAutospacing="0"/>
      <w:ind w:right="357"/>
      <w:jc w:val="center"/>
      <w:rPr>
        <w:rFonts w:ascii="Calibri" w:hAnsi="Calibri" w:cs="Calibri"/>
        <w:color w:val="808080" w:themeColor="background1" w:themeShade="80"/>
        <w:sz w:val="18"/>
        <w:szCs w:val="18"/>
        <w:bdr w:val="none" w:sz="0" w:space="0" w:color="auto" w:frame="1"/>
      </w:rPr>
    </w:pPr>
    <w:r w:rsidRPr="00C94F40">
      <w:rPr>
        <w:rFonts w:ascii="Calibri" w:hAnsi="Calibri" w:cs="Calibri"/>
        <w:color w:val="808080" w:themeColor="background1" w:themeShade="80"/>
        <w:sz w:val="18"/>
        <w:szCs w:val="18"/>
        <w:bdr w:val="none" w:sz="0" w:space="0" w:color="auto" w:frame="1"/>
      </w:rPr>
      <w:t>AIDAR sp. z o.o.</w:t>
    </w:r>
    <w:r w:rsidR="000203DB" w:rsidRPr="00C94F40">
      <w:rPr>
        <w:rFonts w:ascii="Calibri" w:hAnsi="Calibri" w:cs="Calibri"/>
        <w:color w:val="808080" w:themeColor="background1" w:themeShade="80"/>
        <w:sz w:val="18"/>
        <w:szCs w:val="18"/>
        <w:bdr w:val="none" w:sz="0" w:space="0" w:color="auto" w:frame="1"/>
      </w:rPr>
      <w:t xml:space="preserve">, </w:t>
    </w:r>
    <w:proofErr w:type="spellStart"/>
    <w:r w:rsidR="000203DB" w:rsidRPr="00C94F40">
      <w:rPr>
        <w:rFonts w:ascii="Calibri" w:hAnsi="Calibri" w:cs="Calibri"/>
        <w:color w:val="808080" w:themeColor="background1" w:themeShade="80"/>
        <w:sz w:val="18"/>
        <w:szCs w:val="18"/>
        <w:bdr w:val="none" w:sz="0" w:space="0" w:color="auto" w:frame="1"/>
      </w:rPr>
      <w:t>WeWork</w:t>
    </w:r>
    <w:proofErr w:type="spellEnd"/>
    <w:r w:rsidR="000203DB" w:rsidRPr="00C94F40">
      <w:rPr>
        <w:rFonts w:ascii="Calibri" w:hAnsi="Calibri" w:cs="Calibri"/>
        <w:color w:val="808080" w:themeColor="background1" w:themeShade="80"/>
        <w:sz w:val="18"/>
        <w:szCs w:val="18"/>
        <w:bdr w:val="none" w:sz="0" w:space="0" w:color="auto" w:frame="1"/>
      </w:rPr>
      <w:t xml:space="preserve"> </w:t>
    </w:r>
    <w:proofErr w:type="spellStart"/>
    <w:r w:rsidR="000203DB" w:rsidRPr="00C94F40">
      <w:rPr>
        <w:rFonts w:ascii="Calibri" w:hAnsi="Calibri" w:cs="Calibri"/>
        <w:color w:val="808080" w:themeColor="background1" w:themeShade="80"/>
        <w:sz w:val="18"/>
        <w:szCs w:val="18"/>
        <w:bdr w:val="none" w:sz="0" w:space="0" w:color="auto" w:frame="1"/>
      </w:rPr>
      <w:t>Warsaw</w:t>
    </w:r>
    <w:proofErr w:type="spellEnd"/>
    <w:r w:rsidR="000203DB" w:rsidRPr="00C94F40">
      <w:rPr>
        <w:rFonts w:ascii="Calibri" w:hAnsi="Calibri" w:cs="Calibri"/>
        <w:color w:val="808080" w:themeColor="background1" w:themeShade="80"/>
        <w:sz w:val="18"/>
        <w:szCs w:val="18"/>
        <w:bdr w:val="none" w:sz="0" w:space="0" w:color="auto" w:frame="1"/>
      </w:rPr>
      <w:t xml:space="preserve"> Office: Krakowskie Przedmieście 13, 5</w:t>
    </w:r>
    <w:r w:rsidR="00073422" w:rsidRPr="00C94F40">
      <w:rPr>
        <w:rFonts w:ascii="Calibri" w:hAnsi="Calibri" w:cs="Calibri"/>
        <w:color w:val="808080" w:themeColor="background1" w:themeShade="80"/>
        <w:sz w:val="18"/>
        <w:szCs w:val="18"/>
        <w:bdr w:val="none" w:sz="0" w:space="0" w:color="auto" w:frame="1"/>
      </w:rPr>
      <w:t>. piętro</w:t>
    </w:r>
    <w:r w:rsidR="000203DB" w:rsidRPr="00C94F40">
      <w:rPr>
        <w:rFonts w:ascii="Calibri" w:hAnsi="Calibri" w:cs="Calibri"/>
        <w:color w:val="808080" w:themeColor="background1" w:themeShade="80"/>
        <w:sz w:val="18"/>
        <w:szCs w:val="18"/>
        <w:bdr w:val="none" w:sz="0" w:space="0" w:color="auto" w:frame="1"/>
      </w:rPr>
      <w:t>, 00-071 War</w:t>
    </w:r>
    <w:r w:rsidR="00073422" w:rsidRPr="00C94F40">
      <w:rPr>
        <w:rFonts w:ascii="Calibri" w:hAnsi="Calibri" w:cs="Calibri"/>
        <w:color w:val="808080" w:themeColor="background1" w:themeShade="80"/>
        <w:sz w:val="18"/>
        <w:szCs w:val="18"/>
        <w:bdr w:val="none" w:sz="0" w:space="0" w:color="auto" w:frame="1"/>
      </w:rPr>
      <w:t>szawa</w:t>
    </w:r>
  </w:p>
  <w:p w14:paraId="4068758D" w14:textId="1E9B51BE" w:rsidR="00F51811" w:rsidRPr="00C94F40" w:rsidRDefault="000203DB" w:rsidP="00073422">
    <w:pPr>
      <w:pStyle w:val="NormalnyWeb"/>
      <w:shd w:val="clear" w:color="auto" w:fill="FFFFFF"/>
      <w:spacing w:before="0" w:beforeAutospacing="0" w:after="0" w:afterAutospacing="0"/>
      <w:ind w:right="357"/>
      <w:jc w:val="center"/>
      <w:rPr>
        <w:rFonts w:ascii="Calibri" w:hAnsi="Calibri" w:cs="Calibri"/>
        <w:color w:val="808080" w:themeColor="background1" w:themeShade="80"/>
        <w:sz w:val="18"/>
        <w:szCs w:val="18"/>
        <w:bdr w:val="none" w:sz="0" w:space="0" w:color="auto" w:frame="1"/>
      </w:rPr>
    </w:pPr>
    <w:r w:rsidRPr="00C94F40">
      <w:rPr>
        <w:rFonts w:ascii="Calibri" w:hAnsi="Calibri" w:cs="Calibri"/>
        <w:color w:val="808080" w:themeColor="background1" w:themeShade="80"/>
        <w:sz w:val="18"/>
        <w:szCs w:val="18"/>
        <w:bdr w:val="none" w:sz="0" w:space="0" w:color="auto" w:frame="1"/>
      </w:rPr>
      <w:t>VAT: PL894-315-90-89 | KRS: 0000861882</w:t>
    </w:r>
  </w:p>
  <w:sdt>
    <w:sdtPr>
      <w:rPr>
        <w:rStyle w:val="Numerstrony"/>
        <w:rFonts w:ascii="Calibri" w:hAnsi="Calibri" w:cs="Calibri"/>
      </w:rPr>
      <w:id w:val="-1434355344"/>
      <w:docPartObj>
        <w:docPartGallery w:val="Page Numbers (Bottom of Page)"/>
        <w:docPartUnique/>
      </w:docPartObj>
    </w:sdtPr>
    <w:sdtEndPr>
      <w:rPr>
        <w:rStyle w:val="Numerstrony"/>
      </w:rPr>
    </w:sdtEndPr>
    <w:sdtContent>
      <w:p w14:paraId="03969200" w14:textId="77777777" w:rsidR="00623B82" w:rsidRPr="00C94F40" w:rsidRDefault="00623B82" w:rsidP="00623B82">
        <w:pPr>
          <w:pStyle w:val="Stopka"/>
          <w:framePr w:wrap="none" w:vAnchor="text" w:hAnchor="margin" w:xAlign="right" w:y="1"/>
          <w:jc w:val="both"/>
          <w:rPr>
            <w:rStyle w:val="Numerstrony"/>
            <w:rFonts w:ascii="Calibri" w:hAnsi="Calibri" w:cs="Calibri"/>
          </w:rPr>
        </w:pPr>
        <w:r w:rsidRPr="00C94F40">
          <w:rPr>
            <w:rStyle w:val="Numerstrony"/>
            <w:rFonts w:ascii="Calibri" w:hAnsi="Calibri" w:cs="Calibri"/>
          </w:rPr>
          <w:fldChar w:fldCharType="begin"/>
        </w:r>
        <w:r w:rsidRPr="00C94F40">
          <w:rPr>
            <w:rStyle w:val="Numerstrony"/>
            <w:rFonts w:ascii="Calibri" w:hAnsi="Calibri" w:cs="Calibri"/>
          </w:rPr>
          <w:instrText xml:space="preserve"> PAGE </w:instrText>
        </w:r>
        <w:r w:rsidRPr="00C94F40">
          <w:rPr>
            <w:rStyle w:val="Numerstrony"/>
            <w:rFonts w:ascii="Calibri" w:hAnsi="Calibri" w:cs="Calibri"/>
          </w:rPr>
          <w:fldChar w:fldCharType="separate"/>
        </w:r>
        <w:r w:rsidRPr="00C94F40">
          <w:rPr>
            <w:rStyle w:val="Numerstrony"/>
            <w:rFonts w:ascii="Calibri" w:hAnsi="Calibri" w:cs="Calibri"/>
            <w:noProof/>
          </w:rPr>
          <w:t>1</w:t>
        </w:r>
        <w:r w:rsidRPr="00C94F40">
          <w:rPr>
            <w:rStyle w:val="Numerstrony"/>
            <w:rFonts w:ascii="Calibri" w:hAnsi="Calibri" w:cs="Calibri"/>
          </w:rPr>
          <w:fldChar w:fldCharType="end"/>
        </w:r>
      </w:p>
    </w:sdtContent>
  </w:sdt>
  <w:p w14:paraId="2298A26D" w14:textId="77777777" w:rsidR="00F51811" w:rsidRPr="00C94F40" w:rsidRDefault="00F51811" w:rsidP="00623B82">
    <w:pPr>
      <w:pStyle w:val="Stopka"/>
      <w:ind w:right="360"/>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F9B5" w14:textId="1B3016E8" w:rsidR="00623B82" w:rsidRPr="00AB753B" w:rsidRDefault="00623B82" w:rsidP="00623B82">
    <w:pPr>
      <w:pStyle w:val="NormalnyWeb"/>
      <w:shd w:val="clear" w:color="auto" w:fill="FFFFFF"/>
      <w:spacing w:before="0" w:beforeAutospacing="0" w:after="0" w:afterAutospacing="0"/>
      <w:ind w:right="360"/>
      <w:jc w:val="center"/>
      <w:rPr>
        <w:rFonts w:ascii="Trebuchet MS" w:hAnsi="Trebuchet MS" w:cs="Calibri"/>
        <w:color w:val="808080" w:themeColor="background1" w:themeShade="80"/>
        <w:sz w:val="18"/>
        <w:szCs w:val="18"/>
        <w:bdr w:val="none" w:sz="0" w:space="0" w:color="auto" w:frame="1"/>
      </w:rPr>
    </w:pPr>
    <w:r>
      <w:rPr>
        <w:noProof/>
      </w:rPr>
      <w:drawing>
        <wp:anchor distT="0" distB="0" distL="114300" distR="114300" simplePos="0" relativeHeight="251658240" behindDoc="0" locked="0" layoutInCell="1" allowOverlap="1" wp14:anchorId="24664C94" wp14:editId="0394899C">
          <wp:simplePos x="0" y="0"/>
          <wp:positionH relativeFrom="margin">
            <wp:posOffset>-50165</wp:posOffset>
          </wp:positionH>
          <wp:positionV relativeFrom="margin">
            <wp:posOffset>8622253</wp:posOffset>
          </wp:positionV>
          <wp:extent cx="5881074" cy="48205"/>
          <wp:effectExtent l="0" t="0" r="0" b="317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rotWithShape="1">
                  <a:blip r:embed="rId1">
                    <a:extLst>
                      <a:ext uri="{28A0092B-C50C-407E-A947-70E740481C1C}">
                        <a14:useLocalDpi xmlns:a14="http://schemas.microsoft.com/office/drawing/2010/main" val="0"/>
                      </a:ext>
                    </a:extLst>
                  </a:blip>
                  <a:srcRect r="3174" b="98234"/>
                  <a:stretch/>
                </pic:blipFill>
                <pic:spPr bwMode="auto">
                  <a:xfrm>
                    <a:off x="0" y="0"/>
                    <a:ext cx="5881074" cy="48205"/>
                  </a:xfrm>
                  <a:prstGeom prst="rect">
                    <a:avLst/>
                  </a:prstGeom>
                  <a:ln>
                    <a:noFill/>
                  </a:ln>
                  <a:extLst>
                    <a:ext uri="{53640926-AAD7-44D8-BBD7-CCE9431645EC}">
                      <a14:shadowObscured xmlns:a14="http://schemas.microsoft.com/office/drawing/2010/main"/>
                    </a:ext>
                  </a:extLst>
                </pic:spPr>
              </pic:pic>
            </a:graphicData>
          </a:graphic>
        </wp:anchor>
      </w:drawing>
    </w:r>
    <w:r>
      <w:rPr>
        <w:rFonts w:ascii="Trebuchet MS" w:hAnsi="Trebuchet MS" w:cs="Calibri"/>
        <w:color w:val="808080" w:themeColor="background1" w:themeShade="80"/>
        <w:sz w:val="18"/>
        <w:szCs w:val="18"/>
        <w:bdr w:val="none" w:sz="0" w:space="0" w:color="auto" w:frame="1"/>
      </w:rPr>
      <w:t>AIDAR</w:t>
    </w:r>
    <w:r w:rsidRPr="00F51811">
      <w:rPr>
        <w:rFonts w:ascii="Trebuchet MS" w:hAnsi="Trebuchet MS" w:cs="Calibri"/>
        <w:color w:val="808080" w:themeColor="background1" w:themeShade="80"/>
        <w:sz w:val="18"/>
        <w:szCs w:val="18"/>
        <w:bdr w:val="none" w:sz="0" w:space="0" w:color="auto" w:frame="1"/>
      </w:rPr>
      <w:t xml:space="preserve"> sp. z o.o. Legnicka 55F, 54-203 Wrocław, Poland</w:t>
    </w:r>
    <w:r w:rsidRPr="00F51811">
      <w:rPr>
        <w:rFonts w:ascii="Calibri" w:hAnsi="Calibri" w:cs="Calibri"/>
        <w:color w:val="808080" w:themeColor="background1" w:themeShade="80"/>
        <w:sz w:val="18"/>
        <w:szCs w:val="18"/>
      </w:rPr>
      <w:t xml:space="preserve"> | </w:t>
    </w:r>
    <w:r w:rsidRPr="00F51811">
      <w:rPr>
        <w:rFonts w:ascii="Trebuchet MS" w:hAnsi="Trebuchet MS" w:cs="Calibri"/>
        <w:color w:val="808080" w:themeColor="background1" w:themeShade="80"/>
        <w:sz w:val="18"/>
        <w:szCs w:val="18"/>
        <w:bdr w:val="none" w:sz="0" w:space="0" w:color="auto" w:frame="1"/>
      </w:rPr>
      <w:t>VAT: PL894-315-90-89 | KRS: 0000861882 www.aidarsolutions.com</w:t>
    </w:r>
  </w:p>
  <w:p w14:paraId="545F5880" w14:textId="77777777" w:rsidR="00623B82" w:rsidRDefault="00623B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C6C4" w14:textId="77777777" w:rsidR="004F4895" w:rsidRDefault="004F4895" w:rsidP="00F51811">
      <w:r>
        <w:separator/>
      </w:r>
    </w:p>
  </w:footnote>
  <w:footnote w:type="continuationSeparator" w:id="0">
    <w:p w14:paraId="7D7E5C33" w14:textId="77777777" w:rsidR="004F4895" w:rsidRDefault="004F4895" w:rsidP="00F51811">
      <w:r>
        <w:continuationSeparator/>
      </w:r>
    </w:p>
  </w:footnote>
  <w:footnote w:type="continuationNotice" w:id="1">
    <w:p w14:paraId="75EF4106" w14:textId="77777777" w:rsidR="004F4895" w:rsidRDefault="004F48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AB40" w14:textId="25F06C78" w:rsidR="00AB753B" w:rsidRDefault="00F51811" w:rsidP="00AB753B">
    <w:pPr>
      <w:pStyle w:val="Nagwek"/>
      <w:jc w:val="right"/>
    </w:pPr>
    <w:r>
      <w:rPr>
        <w:noProof/>
      </w:rPr>
      <w:drawing>
        <wp:inline distT="0" distB="0" distL="0" distR="0" wp14:anchorId="71135220" wp14:editId="0D428319">
          <wp:extent cx="1361248" cy="491262"/>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373899" cy="495828"/>
                  </a:xfrm>
                  <a:prstGeom prst="rect">
                    <a:avLst/>
                  </a:prstGeom>
                </pic:spPr>
              </pic:pic>
            </a:graphicData>
          </a:graphic>
        </wp:inline>
      </w:drawing>
    </w:r>
  </w:p>
  <w:p w14:paraId="137DF005" w14:textId="4C9556E8" w:rsidR="00AB753B" w:rsidRDefault="00AB753B" w:rsidP="00AB753B">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60BF" w14:textId="7570F4A1" w:rsidR="00623B82" w:rsidRDefault="00623B82" w:rsidP="00623B82">
    <w:pPr>
      <w:pStyle w:val="Nagwek"/>
      <w:jc w:val="right"/>
    </w:pPr>
    <w:r>
      <w:rPr>
        <w:noProof/>
      </w:rPr>
      <w:drawing>
        <wp:inline distT="0" distB="0" distL="0" distR="0" wp14:anchorId="1EB135C2" wp14:editId="0F68035C">
          <wp:extent cx="1361248" cy="491262"/>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373899" cy="495828"/>
                  </a:xfrm>
                  <a:prstGeom prst="rect">
                    <a:avLst/>
                  </a:prstGeom>
                </pic:spPr>
              </pic:pic>
            </a:graphicData>
          </a:graphic>
        </wp:inline>
      </w:drawing>
    </w:r>
  </w:p>
  <w:p w14:paraId="0965C632" w14:textId="77777777" w:rsidR="00623B82" w:rsidRDefault="00623B82" w:rsidP="00623B82">
    <w:pPr>
      <w:pStyle w:val="Nagwek"/>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11"/>
    <w:rsid w:val="00000A1F"/>
    <w:rsid w:val="00013A29"/>
    <w:rsid w:val="000203DB"/>
    <w:rsid w:val="000248ED"/>
    <w:rsid w:val="000266CF"/>
    <w:rsid w:val="00036D29"/>
    <w:rsid w:val="00036EA3"/>
    <w:rsid w:val="00041AB4"/>
    <w:rsid w:val="00053868"/>
    <w:rsid w:val="000650DC"/>
    <w:rsid w:val="00073422"/>
    <w:rsid w:val="000905CC"/>
    <w:rsid w:val="0009304F"/>
    <w:rsid w:val="0009628E"/>
    <w:rsid w:val="000B65F3"/>
    <w:rsid w:val="000B7C37"/>
    <w:rsid w:val="000C396E"/>
    <w:rsid w:val="000C4E6D"/>
    <w:rsid w:val="000D2602"/>
    <w:rsid w:val="000D7A97"/>
    <w:rsid w:val="000E5EEB"/>
    <w:rsid w:val="00102819"/>
    <w:rsid w:val="00117F56"/>
    <w:rsid w:val="001200D1"/>
    <w:rsid w:val="001322D8"/>
    <w:rsid w:val="001472F5"/>
    <w:rsid w:val="0015464E"/>
    <w:rsid w:val="00175337"/>
    <w:rsid w:val="00176163"/>
    <w:rsid w:val="00176F73"/>
    <w:rsid w:val="00180705"/>
    <w:rsid w:val="001B6005"/>
    <w:rsid w:val="001C23A7"/>
    <w:rsid w:val="001D78B5"/>
    <w:rsid w:val="001E2790"/>
    <w:rsid w:val="001E70DD"/>
    <w:rsid w:val="001F1140"/>
    <w:rsid w:val="002045BF"/>
    <w:rsid w:val="002123FB"/>
    <w:rsid w:val="002227D4"/>
    <w:rsid w:val="0023408F"/>
    <w:rsid w:val="00246894"/>
    <w:rsid w:val="00251901"/>
    <w:rsid w:val="0026378B"/>
    <w:rsid w:val="00265846"/>
    <w:rsid w:val="00281AC2"/>
    <w:rsid w:val="002855DD"/>
    <w:rsid w:val="002868E5"/>
    <w:rsid w:val="00292A2F"/>
    <w:rsid w:val="0029518C"/>
    <w:rsid w:val="002C0D07"/>
    <w:rsid w:val="002C1EDE"/>
    <w:rsid w:val="002C2E7C"/>
    <w:rsid w:val="002E5984"/>
    <w:rsid w:val="003079C6"/>
    <w:rsid w:val="00313103"/>
    <w:rsid w:val="00317933"/>
    <w:rsid w:val="003343A8"/>
    <w:rsid w:val="00354860"/>
    <w:rsid w:val="0035620C"/>
    <w:rsid w:val="00364DF3"/>
    <w:rsid w:val="00372D11"/>
    <w:rsid w:val="00392570"/>
    <w:rsid w:val="003958C6"/>
    <w:rsid w:val="003B1D20"/>
    <w:rsid w:val="003B2F3E"/>
    <w:rsid w:val="003B5A4E"/>
    <w:rsid w:val="003E0562"/>
    <w:rsid w:val="003E52B5"/>
    <w:rsid w:val="00406DFA"/>
    <w:rsid w:val="00412D25"/>
    <w:rsid w:val="00427026"/>
    <w:rsid w:val="0044244F"/>
    <w:rsid w:val="00445EED"/>
    <w:rsid w:val="00473D72"/>
    <w:rsid w:val="00474DA7"/>
    <w:rsid w:val="00476A48"/>
    <w:rsid w:val="00493B96"/>
    <w:rsid w:val="004A251C"/>
    <w:rsid w:val="004A3273"/>
    <w:rsid w:val="004A5650"/>
    <w:rsid w:val="004B07FE"/>
    <w:rsid w:val="004B3557"/>
    <w:rsid w:val="004C7271"/>
    <w:rsid w:val="004D3B7C"/>
    <w:rsid w:val="004D5DA5"/>
    <w:rsid w:val="004D6676"/>
    <w:rsid w:val="004E4ABE"/>
    <w:rsid w:val="004F46E7"/>
    <w:rsid w:val="004F4895"/>
    <w:rsid w:val="00502834"/>
    <w:rsid w:val="00513F23"/>
    <w:rsid w:val="00516AA4"/>
    <w:rsid w:val="00516B45"/>
    <w:rsid w:val="00523628"/>
    <w:rsid w:val="00530EB6"/>
    <w:rsid w:val="00536FB6"/>
    <w:rsid w:val="00575BA4"/>
    <w:rsid w:val="005855C2"/>
    <w:rsid w:val="005861EF"/>
    <w:rsid w:val="00594CBC"/>
    <w:rsid w:val="005C18DD"/>
    <w:rsid w:val="005C3352"/>
    <w:rsid w:val="005C6253"/>
    <w:rsid w:val="005C6842"/>
    <w:rsid w:val="005D1987"/>
    <w:rsid w:val="005D2AAA"/>
    <w:rsid w:val="00603B01"/>
    <w:rsid w:val="0062260B"/>
    <w:rsid w:val="00623B82"/>
    <w:rsid w:val="00637AFA"/>
    <w:rsid w:val="00637E27"/>
    <w:rsid w:val="0065E7B6"/>
    <w:rsid w:val="00681AF2"/>
    <w:rsid w:val="006841A6"/>
    <w:rsid w:val="00685535"/>
    <w:rsid w:val="00691228"/>
    <w:rsid w:val="00692DAC"/>
    <w:rsid w:val="00693645"/>
    <w:rsid w:val="006977FA"/>
    <w:rsid w:val="006A4AAA"/>
    <w:rsid w:val="006A5D7B"/>
    <w:rsid w:val="006C2195"/>
    <w:rsid w:val="006D259F"/>
    <w:rsid w:val="006D4725"/>
    <w:rsid w:val="006D7DEC"/>
    <w:rsid w:val="006E1420"/>
    <w:rsid w:val="006E3042"/>
    <w:rsid w:val="00703EF3"/>
    <w:rsid w:val="007057A4"/>
    <w:rsid w:val="00707854"/>
    <w:rsid w:val="007102C4"/>
    <w:rsid w:val="00716924"/>
    <w:rsid w:val="00723E3A"/>
    <w:rsid w:val="00730B11"/>
    <w:rsid w:val="00737800"/>
    <w:rsid w:val="00740F01"/>
    <w:rsid w:val="007568E0"/>
    <w:rsid w:val="007646EB"/>
    <w:rsid w:val="00770086"/>
    <w:rsid w:val="00770496"/>
    <w:rsid w:val="00780A34"/>
    <w:rsid w:val="00797928"/>
    <w:rsid w:val="007A4AF3"/>
    <w:rsid w:val="007B3A02"/>
    <w:rsid w:val="007B4085"/>
    <w:rsid w:val="007C6D37"/>
    <w:rsid w:val="008034B4"/>
    <w:rsid w:val="00816A9D"/>
    <w:rsid w:val="008176DC"/>
    <w:rsid w:val="00821EB1"/>
    <w:rsid w:val="00822E3A"/>
    <w:rsid w:val="00832F0E"/>
    <w:rsid w:val="008527AD"/>
    <w:rsid w:val="008620AA"/>
    <w:rsid w:val="0086417B"/>
    <w:rsid w:val="00865137"/>
    <w:rsid w:val="008817BB"/>
    <w:rsid w:val="00882051"/>
    <w:rsid w:val="00885A5F"/>
    <w:rsid w:val="00887FF9"/>
    <w:rsid w:val="00895A85"/>
    <w:rsid w:val="008A1ED3"/>
    <w:rsid w:val="008A649F"/>
    <w:rsid w:val="008B1631"/>
    <w:rsid w:val="008B6334"/>
    <w:rsid w:val="008C5428"/>
    <w:rsid w:val="008D1DF7"/>
    <w:rsid w:val="008D6950"/>
    <w:rsid w:val="008E4F66"/>
    <w:rsid w:val="00914A00"/>
    <w:rsid w:val="00923F56"/>
    <w:rsid w:val="00937AC7"/>
    <w:rsid w:val="009450F0"/>
    <w:rsid w:val="0095089C"/>
    <w:rsid w:val="00972677"/>
    <w:rsid w:val="00973735"/>
    <w:rsid w:val="00980819"/>
    <w:rsid w:val="009A53AE"/>
    <w:rsid w:val="009B28A1"/>
    <w:rsid w:val="009C1C67"/>
    <w:rsid w:val="009C64C7"/>
    <w:rsid w:val="009D42D4"/>
    <w:rsid w:val="009D4A4E"/>
    <w:rsid w:val="009E4601"/>
    <w:rsid w:val="00A071A1"/>
    <w:rsid w:val="00A2644D"/>
    <w:rsid w:val="00A45D11"/>
    <w:rsid w:val="00A63717"/>
    <w:rsid w:val="00A81C50"/>
    <w:rsid w:val="00AA2940"/>
    <w:rsid w:val="00AB1718"/>
    <w:rsid w:val="00AB287D"/>
    <w:rsid w:val="00AB3092"/>
    <w:rsid w:val="00AB753B"/>
    <w:rsid w:val="00AC338F"/>
    <w:rsid w:val="00AC5069"/>
    <w:rsid w:val="00AF4E93"/>
    <w:rsid w:val="00B0654E"/>
    <w:rsid w:val="00B115F8"/>
    <w:rsid w:val="00B1488D"/>
    <w:rsid w:val="00B36CF3"/>
    <w:rsid w:val="00B54078"/>
    <w:rsid w:val="00B769F0"/>
    <w:rsid w:val="00B76B91"/>
    <w:rsid w:val="00B97701"/>
    <w:rsid w:val="00BA122C"/>
    <w:rsid w:val="00BA140D"/>
    <w:rsid w:val="00BA5304"/>
    <w:rsid w:val="00BC00EC"/>
    <w:rsid w:val="00BD5A1A"/>
    <w:rsid w:val="00BE149D"/>
    <w:rsid w:val="00BF33D6"/>
    <w:rsid w:val="00C03E23"/>
    <w:rsid w:val="00C06449"/>
    <w:rsid w:val="00C129B2"/>
    <w:rsid w:val="00C20EE5"/>
    <w:rsid w:val="00C233CB"/>
    <w:rsid w:val="00C34940"/>
    <w:rsid w:val="00C36CE7"/>
    <w:rsid w:val="00C72E64"/>
    <w:rsid w:val="00C874D2"/>
    <w:rsid w:val="00C94F40"/>
    <w:rsid w:val="00C97BE3"/>
    <w:rsid w:val="00CA0395"/>
    <w:rsid w:val="00CD3A79"/>
    <w:rsid w:val="00CD3FCF"/>
    <w:rsid w:val="00CE1FBE"/>
    <w:rsid w:val="00CF5383"/>
    <w:rsid w:val="00D02013"/>
    <w:rsid w:val="00D15D9C"/>
    <w:rsid w:val="00D1675E"/>
    <w:rsid w:val="00D17330"/>
    <w:rsid w:val="00D1790A"/>
    <w:rsid w:val="00D20372"/>
    <w:rsid w:val="00D25F50"/>
    <w:rsid w:val="00D26BE8"/>
    <w:rsid w:val="00D47B86"/>
    <w:rsid w:val="00D55E4D"/>
    <w:rsid w:val="00D56906"/>
    <w:rsid w:val="00D6398A"/>
    <w:rsid w:val="00D6584C"/>
    <w:rsid w:val="00D737A9"/>
    <w:rsid w:val="00DA12DC"/>
    <w:rsid w:val="00DD6036"/>
    <w:rsid w:val="00E003CF"/>
    <w:rsid w:val="00E01C3E"/>
    <w:rsid w:val="00E111B9"/>
    <w:rsid w:val="00E16141"/>
    <w:rsid w:val="00E17868"/>
    <w:rsid w:val="00E33CA8"/>
    <w:rsid w:val="00E41DE1"/>
    <w:rsid w:val="00E70912"/>
    <w:rsid w:val="00E82599"/>
    <w:rsid w:val="00E825BC"/>
    <w:rsid w:val="00E8430F"/>
    <w:rsid w:val="00E84AF1"/>
    <w:rsid w:val="00E95081"/>
    <w:rsid w:val="00EC3681"/>
    <w:rsid w:val="00ED2A0D"/>
    <w:rsid w:val="00ED2BDE"/>
    <w:rsid w:val="00ED60F6"/>
    <w:rsid w:val="00EF4422"/>
    <w:rsid w:val="00F01C72"/>
    <w:rsid w:val="00F11AEC"/>
    <w:rsid w:val="00F12B84"/>
    <w:rsid w:val="00F27683"/>
    <w:rsid w:val="00F342CB"/>
    <w:rsid w:val="00F51811"/>
    <w:rsid w:val="00F62B3E"/>
    <w:rsid w:val="00F754A7"/>
    <w:rsid w:val="00F83520"/>
    <w:rsid w:val="00FA1B65"/>
    <w:rsid w:val="00FB7FF5"/>
    <w:rsid w:val="00FC570E"/>
    <w:rsid w:val="00FD05F3"/>
    <w:rsid w:val="00FD3D73"/>
    <w:rsid w:val="00FD7055"/>
    <w:rsid w:val="00FF0F57"/>
    <w:rsid w:val="00FF47E8"/>
    <w:rsid w:val="015E56E6"/>
    <w:rsid w:val="0261C119"/>
    <w:rsid w:val="0377AE33"/>
    <w:rsid w:val="072DAA58"/>
    <w:rsid w:val="084D7D36"/>
    <w:rsid w:val="088B0F8F"/>
    <w:rsid w:val="091C8551"/>
    <w:rsid w:val="0AB13275"/>
    <w:rsid w:val="0BF99397"/>
    <w:rsid w:val="0E67DF32"/>
    <w:rsid w:val="10C254AD"/>
    <w:rsid w:val="122A3720"/>
    <w:rsid w:val="13729842"/>
    <w:rsid w:val="13BBFE6F"/>
    <w:rsid w:val="13F990C8"/>
    <w:rsid w:val="16AE10CA"/>
    <w:rsid w:val="186B7F03"/>
    <w:rsid w:val="1911C609"/>
    <w:rsid w:val="1A9F50EB"/>
    <w:rsid w:val="1D376842"/>
    <w:rsid w:val="1F26433B"/>
    <w:rsid w:val="1F530DEC"/>
    <w:rsid w:val="1F728F3D"/>
    <w:rsid w:val="20118130"/>
    <w:rsid w:val="204C6F0D"/>
    <w:rsid w:val="20BAF05F"/>
    <w:rsid w:val="22304F03"/>
    <w:rsid w:val="225A572D"/>
    <w:rsid w:val="23B7FDBD"/>
    <w:rsid w:val="254F91B1"/>
    <w:rsid w:val="25E0D4A2"/>
    <w:rsid w:val="2829AA9F"/>
    <w:rsid w:val="2A038183"/>
    <w:rsid w:val="2A7FC05F"/>
    <w:rsid w:val="2D9ED03C"/>
    <w:rsid w:val="32C4E750"/>
    <w:rsid w:val="3341262C"/>
    <w:rsid w:val="34BAC13D"/>
    <w:rsid w:val="36483C9C"/>
    <w:rsid w:val="374BA6CF"/>
    <w:rsid w:val="37F515FE"/>
    <w:rsid w:val="384F1102"/>
    <w:rsid w:val="38E053F3"/>
    <w:rsid w:val="3A3DEBFB"/>
    <w:rsid w:val="3ABA2AD7"/>
    <w:rsid w:val="3BBB46AD"/>
    <w:rsid w:val="3BBD950A"/>
    <w:rsid w:val="3C1EF4A4"/>
    <w:rsid w:val="3E066B07"/>
    <w:rsid w:val="3E3DB2F4"/>
    <w:rsid w:val="3FB31198"/>
    <w:rsid w:val="408439CB"/>
    <w:rsid w:val="40897E49"/>
    <w:rsid w:val="40AC72B9"/>
    <w:rsid w:val="41A1B9C0"/>
    <w:rsid w:val="42785942"/>
    <w:rsid w:val="440D0666"/>
    <w:rsid w:val="4421E72D"/>
    <w:rsid w:val="4437B58B"/>
    <w:rsid w:val="45556788"/>
    <w:rsid w:val="478D75DD"/>
    <w:rsid w:val="4928E197"/>
    <w:rsid w:val="4A7F8838"/>
    <w:rsid w:val="4C947047"/>
    <w:rsid w:val="4F0D064D"/>
    <w:rsid w:val="51C752F4"/>
    <w:rsid w:val="5298491F"/>
    <w:rsid w:val="536CEF68"/>
    <w:rsid w:val="541028F1"/>
    <w:rsid w:val="54FE8F0F"/>
    <w:rsid w:val="5896E870"/>
    <w:rsid w:val="59159E4C"/>
    <w:rsid w:val="596D5521"/>
    <w:rsid w:val="5A16C450"/>
    <w:rsid w:val="5BA12709"/>
    <w:rsid w:val="5C3269FA"/>
    <w:rsid w:val="5F0FAB11"/>
    <w:rsid w:val="610C7665"/>
    <w:rsid w:val="618FC8FB"/>
    <w:rsid w:val="6201BD6C"/>
    <w:rsid w:val="63DB9450"/>
    <w:rsid w:val="644A9369"/>
    <w:rsid w:val="6481EAD9"/>
    <w:rsid w:val="64F3CFC7"/>
    <w:rsid w:val="675F1C6D"/>
    <w:rsid w:val="67ED7989"/>
    <w:rsid w:val="68D9406E"/>
    <w:rsid w:val="6A85C3B1"/>
    <w:rsid w:val="6ADF8BE4"/>
    <w:rsid w:val="6C088F03"/>
    <w:rsid w:val="6DE265E7"/>
    <w:rsid w:val="6E8BD516"/>
    <w:rsid w:val="6ED82118"/>
    <w:rsid w:val="6F152E71"/>
    <w:rsid w:val="6F6D09F9"/>
    <w:rsid w:val="7020823A"/>
    <w:rsid w:val="7069E867"/>
    <w:rsid w:val="709276AB"/>
    <w:rsid w:val="7150E9EF"/>
    <w:rsid w:val="72E27E6D"/>
    <w:rsid w:val="751968FB"/>
    <w:rsid w:val="757396D0"/>
    <w:rsid w:val="75EA5F26"/>
    <w:rsid w:val="768BD247"/>
    <w:rsid w:val="774D3AE3"/>
    <w:rsid w:val="77E978D7"/>
    <w:rsid w:val="7C00F7E4"/>
    <w:rsid w:val="7C207935"/>
    <w:rsid w:val="7D68DA57"/>
    <w:rsid w:val="7DADD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4E4C0"/>
  <w15:chartTrackingRefBased/>
  <w15:docId w15:val="{7FA8BC1D-90B7-422B-A68A-C86A9739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176163"/>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1811"/>
    <w:pPr>
      <w:tabs>
        <w:tab w:val="center" w:pos="4536"/>
        <w:tab w:val="right" w:pos="9072"/>
      </w:tabs>
    </w:pPr>
  </w:style>
  <w:style w:type="character" w:customStyle="1" w:styleId="NagwekZnak">
    <w:name w:val="Nagłówek Znak"/>
    <w:basedOn w:val="Domylnaczcionkaakapitu"/>
    <w:link w:val="Nagwek"/>
    <w:uiPriority w:val="99"/>
    <w:rsid w:val="00F51811"/>
  </w:style>
  <w:style w:type="paragraph" w:styleId="Stopka">
    <w:name w:val="footer"/>
    <w:basedOn w:val="Normalny"/>
    <w:link w:val="StopkaZnak"/>
    <w:uiPriority w:val="99"/>
    <w:unhideWhenUsed/>
    <w:rsid w:val="00F51811"/>
    <w:pPr>
      <w:tabs>
        <w:tab w:val="center" w:pos="4536"/>
        <w:tab w:val="right" w:pos="9072"/>
      </w:tabs>
    </w:pPr>
  </w:style>
  <w:style w:type="character" w:customStyle="1" w:styleId="StopkaZnak">
    <w:name w:val="Stopka Znak"/>
    <w:basedOn w:val="Domylnaczcionkaakapitu"/>
    <w:link w:val="Stopka"/>
    <w:uiPriority w:val="99"/>
    <w:rsid w:val="00F51811"/>
  </w:style>
  <w:style w:type="paragraph" w:styleId="NormalnyWeb">
    <w:name w:val="Normal (Web)"/>
    <w:basedOn w:val="Normalny"/>
    <w:uiPriority w:val="99"/>
    <w:unhideWhenUsed/>
    <w:rsid w:val="00F51811"/>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F51811"/>
    <w:rPr>
      <w:color w:val="0563C1" w:themeColor="hyperlink"/>
      <w:u w:val="single"/>
    </w:rPr>
  </w:style>
  <w:style w:type="character" w:styleId="Nierozpoznanawzmianka">
    <w:name w:val="Unresolved Mention"/>
    <w:basedOn w:val="Domylnaczcionkaakapitu"/>
    <w:uiPriority w:val="99"/>
    <w:semiHidden/>
    <w:unhideWhenUsed/>
    <w:rsid w:val="00F51811"/>
    <w:rPr>
      <w:color w:val="605E5C"/>
      <w:shd w:val="clear" w:color="auto" w:fill="E1DFDD"/>
    </w:rPr>
  </w:style>
  <w:style w:type="character" w:styleId="Numerstrony">
    <w:name w:val="page number"/>
    <w:basedOn w:val="Domylnaczcionkaakapitu"/>
    <w:uiPriority w:val="99"/>
    <w:semiHidden/>
    <w:unhideWhenUsed/>
    <w:rsid w:val="00623B82"/>
  </w:style>
  <w:style w:type="character" w:customStyle="1" w:styleId="cf01">
    <w:name w:val="cf01"/>
    <w:basedOn w:val="Domylnaczcionkaakapitu"/>
    <w:rsid w:val="00EC3681"/>
    <w:rPr>
      <w:rFonts w:ascii="Segoe UI" w:hAnsi="Segoe UI" w:cs="Segoe UI" w:hint="default"/>
      <w:sz w:val="18"/>
      <w:szCs w:val="18"/>
    </w:rPr>
  </w:style>
  <w:style w:type="paragraph" w:styleId="Tematkomentarza">
    <w:name w:val="annotation subject"/>
    <w:basedOn w:val="Tekstkomentarza"/>
    <w:next w:val="Tekstkomentarza"/>
    <w:link w:val="TematkomentarzaZnak"/>
    <w:uiPriority w:val="99"/>
    <w:semiHidden/>
    <w:unhideWhenUsed/>
    <w:rsid w:val="001322D8"/>
    <w:rPr>
      <w:b/>
      <w:bCs/>
    </w:rPr>
  </w:style>
  <w:style w:type="paragraph" w:styleId="Tekstkomentarza">
    <w:name w:val="annotation text"/>
    <w:basedOn w:val="Normalny"/>
    <w:link w:val="TekstkomentarzaZnak"/>
    <w:uiPriority w:val="99"/>
    <w:unhideWhenUsed/>
    <w:rsid w:val="003E0562"/>
    <w:rPr>
      <w:sz w:val="20"/>
      <w:szCs w:val="20"/>
    </w:rPr>
  </w:style>
  <w:style w:type="character" w:customStyle="1" w:styleId="TekstkomentarzaZnak">
    <w:name w:val="Tekst komentarza Znak"/>
    <w:basedOn w:val="Domylnaczcionkaakapitu"/>
    <w:link w:val="Tekstkomentarza"/>
    <w:uiPriority w:val="99"/>
    <w:rsid w:val="003E0562"/>
    <w:rPr>
      <w:sz w:val="20"/>
      <w:szCs w:val="20"/>
    </w:rPr>
  </w:style>
  <w:style w:type="character" w:styleId="Odwoaniedokomentarza">
    <w:name w:val="annotation reference"/>
    <w:basedOn w:val="Domylnaczcionkaakapitu"/>
    <w:uiPriority w:val="99"/>
    <w:semiHidden/>
    <w:unhideWhenUsed/>
    <w:rsid w:val="003E0562"/>
    <w:rPr>
      <w:sz w:val="16"/>
      <w:szCs w:val="16"/>
    </w:rPr>
  </w:style>
  <w:style w:type="character" w:customStyle="1" w:styleId="TematkomentarzaZnak">
    <w:name w:val="Temat komentarza Znak"/>
    <w:basedOn w:val="TekstkomentarzaZnak"/>
    <w:link w:val="Tematkomentarza"/>
    <w:uiPriority w:val="99"/>
    <w:semiHidden/>
    <w:rsid w:val="001322D8"/>
    <w:rPr>
      <w:b/>
      <w:bCs/>
      <w:sz w:val="20"/>
      <w:szCs w:val="20"/>
    </w:rPr>
  </w:style>
  <w:style w:type="paragraph" w:styleId="Poprawka">
    <w:name w:val="Revision"/>
    <w:hidden/>
    <w:uiPriority w:val="99"/>
    <w:semiHidden/>
    <w:rsid w:val="00E95081"/>
  </w:style>
  <w:style w:type="paragraph" w:styleId="Tekstprzypisudolnego">
    <w:name w:val="footnote text"/>
    <w:basedOn w:val="Normalny"/>
    <w:link w:val="TekstprzypisudolnegoZnak"/>
    <w:uiPriority w:val="99"/>
    <w:semiHidden/>
    <w:unhideWhenUsed/>
    <w:rsid w:val="00036D29"/>
    <w:rPr>
      <w:rFonts w:ascii="ING Me" w:hAnsi="ING Me" w:cs="Arial"/>
      <w:spacing w:val="10"/>
      <w:kern w:val="24"/>
      <w:position w:val="2"/>
      <w:sz w:val="20"/>
      <w:szCs w:val="20"/>
      <w:lang w:val="en-GB"/>
    </w:rPr>
  </w:style>
  <w:style w:type="character" w:customStyle="1" w:styleId="TekstprzypisudolnegoZnak">
    <w:name w:val="Tekst przypisu dolnego Znak"/>
    <w:basedOn w:val="Domylnaczcionkaakapitu"/>
    <w:link w:val="Tekstprzypisudolnego"/>
    <w:uiPriority w:val="99"/>
    <w:semiHidden/>
    <w:rsid w:val="00036D29"/>
    <w:rPr>
      <w:rFonts w:ascii="ING Me" w:hAnsi="ING Me" w:cs="Arial"/>
      <w:spacing w:val="10"/>
      <w:kern w:val="24"/>
      <w:position w:val="2"/>
      <w:sz w:val="20"/>
      <w:szCs w:val="20"/>
      <w:lang w:val="en-GB"/>
    </w:rPr>
  </w:style>
  <w:style w:type="character" w:styleId="Odwoanieprzypisudolnego">
    <w:name w:val="footnote reference"/>
    <w:basedOn w:val="Domylnaczcionkaakapitu"/>
    <w:uiPriority w:val="99"/>
    <w:semiHidden/>
    <w:unhideWhenUsed/>
    <w:rsid w:val="00036D29"/>
    <w:rPr>
      <w:vertAlign w:val="superscript"/>
    </w:rPr>
  </w:style>
  <w:style w:type="character" w:customStyle="1" w:styleId="Nagwek1Znak">
    <w:name w:val="Nagłówek 1 Znak"/>
    <w:basedOn w:val="Domylnaczcionkaakapitu"/>
    <w:link w:val="Nagwek1"/>
    <w:uiPriority w:val="9"/>
    <w:rsid w:val="00176163"/>
    <w:rPr>
      <w:rFonts w:ascii="Times New Roman" w:eastAsia="Times New Roman" w:hAnsi="Times New Roman" w:cs="Times New Roman"/>
      <w:b/>
      <w:bCs/>
      <w:kern w:val="36"/>
      <w:sz w:val="48"/>
      <w:szCs w:val="48"/>
      <w:lang w:val="en-GB" w:eastAsia="en-GB"/>
    </w:rPr>
  </w:style>
  <w:style w:type="character" w:styleId="UyteHipercze">
    <w:name w:val="FollowedHyperlink"/>
    <w:basedOn w:val="Domylnaczcionkaakapitu"/>
    <w:uiPriority w:val="99"/>
    <w:semiHidden/>
    <w:unhideWhenUsed/>
    <w:rsid w:val="001D7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99214">
      <w:bodyDiv w:val="1"/>
      <w:marLeft w:val="0"/>
      <w:marRight w:val="0"/>
      <w:marTop w:val="0"/>
      <w:marBottom w:val="0"/>
      <w:divBdr>
        <w:top w:val="none" w:sz="0" w:space="0" w:color="auto"/>
        <w:left w:val="none" w:sz="0" w:space="0" w:color="auto"/>
        <w:bottom w:val="none" w:sz="0" w:space="0" w:color="auto"/>
        <w:right w:val="none" w:sz="0" w:space="0" w:color="auto"/>
      </w:divBdr>
    </w:div>
    <w:div w:id="1166554902">
      <w:bodyDiv w:val="1"/>
      <w:marLeft w:val="0"/>
      <w:marRight w:val="0"/>
      <w:marTop w:val="0"/>
      <w:marBottom w:val="0"/>
      <w:divBdr>
        <w:top w:val="none" w:sz="0" w:space="0" w:color="auto"/>
        <w:left w:val="none" w:sz="0" w:space="0" w:color="auto"/>
        <w:bottom w:val="none" w:sz="0" w:space="0" w:color="auto"/>
        <w:right w:val="none" w:sz="0" w:space="0" w:color="auto"/>
      </w:divBdr>
    </w:div>
    <w:div w:id="1726634769">
      <w:bodyDiv w:val="1"/>
      <w:marLeft w:val="0"/>
      <w:marRight w:val="0"/>
      <w:marTop w:val="0"/>
      <w:marBottom w:val="0"/>
      <w:divBdr>
        <w:top w:val="none" w:sz="0" w:space="0" w:color="auto"/>
        <w:left w:val="none" w:sz="0" w:space="0" w:color="auto"/>
        <w:bottom w:val="none" w:sz="0" w:space="0" w:color="auto"/>
        <w:right w:val="none" w:sz="0" w:space="0" w:color="auto"/>
      </w:divBdr>
    </w:div>
    <w:div w:id="18214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deloitte.com/us/en/insights/focus/human-capital-trend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weforum.org/agenda/2018/11/people-are-the-future-of-production-manufactur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me.org/sites/default/files/global_skills_gap.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deloitte.com/us/en/pages/energy-and-resources/articles/manufacturing-industry-outlook.html" TargetMode="External"/><Relationship Id="rId5" Type="http://schemas.openxmlformats.org/officeDocument/2006/relationships/settings" Target="settings.xml"/><Relationship Id="rId15" Type="http://schemas.openxmlformats.org/officeDocument/2006/relationships/hyperlink" Target="https://tulip.co/blog/augmented-lean-future-proof-operations/" TargetMode="External"/><Relationship Id="rId23" Type="http://schemas.openxmlformats.org/officeDocument/2006/relationships/theme" Target="theme/theme1.xml"/><Relationship Id="rId10" Type="http://schemas.openxmlformats.org/officeDocument/2006/relationships/hyperlink" Target="https://www.ey.com/en_gl/digital/can-robots-help-your-business-be-more-huma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2.deloitte.com/us/en/pages/about-deloitte/articles/press-releases/deloitte-intelligent-automation-study-reveals-acceleration-in-automation-adoption.html" TargetMode="External"/><Relationship Id="rId14" Type="http://schemas.openxmlformats.org/officeDocument/2006/relationships/hyperlink" Target="https://www.idc.com/getdoc.jsp?containerId=prUS49692622"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5f84d5-74e9-4d60-b194-737b2abba17a">
      <Terms xmlns="http://schemas.microsoft.com/office/infopath/2007/PartnerControls"/>
    </lcf76f155ced4ddcb4097134ff3c332f>
    <TaxCatchAll xmlns="d2f696f5-3eee-4757-8f65-6c4b263f8b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217582EBC9184480E3349EB928ED9E" ma:contentTypeVersion="9" ma:contentTypeDescription="Utwórz nowy dokument." ma:contentTypeScope="" ma:versionID="c4260f3730b3dc4faf1368ed70d46b1a">
  <xsd:schema xmlns:xsd="http://www.w3.org/2001/XMLSchema" xmlns:xs="http://www.w3.org/2001/XMLSchema" xmlns:p="http://schemas.microsoft.com/office/2006/metadata/properties" xmlns:ns2="a85f84d5-74e9-4d60-b194-737b2abba17a" xmlns:ns3="d2f696f5-3eee-4757-8f65-6c4b263f8b88" targetNamespace="http://schemas.microsoft.com/office/2006/metadata/properties" ma:root="true" ma:fieldsID="d29e9790d0e344dc1be3d325de91975f" ns2:_="" ns3:_="">
    <xsd:import namespace="a85f84d5-74e9-4d60-b194-737b2abba17a"/>
    <xsd:import namespace="d2f696f5-3eee-4757-8f65-6c4b263f8b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f84d5-74e9-4d60-b194-737b2abba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160dcf9-09bc-44a4-9497-a99c93e1bc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696f5-3eee-4757-8f65-6c4b263f8b8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ef817b-f054-4e75-93f6-8b7900962fab}" ma:internalName="TaxCatchAll" ma:showField="CatchAllData" ma:web="d2f696f5-3eee-4757-8f65-6c4b263f8b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AACC0-C3B7-4B61-AD8F-DFA659B5265F}">
  <ds:schemaRefs>
    <ds:schemaRef ds:uri="http://schemas.microsoft.com/office/2006/metadata/properties"/>
    <ds:schemaRef ds:uri="http://schemas.microsoft.com/office/infopath/2007/PartnerControls"/>
    <ds:schemaRef ds:uri="a85f84d5-74e9-4d60-b194-737b2abba17a"/>
    <ds:schemaRef ds:uri="d2f696f5-3eee-4757-8f65-6c4b263f8b88"/>
  </ds:schemaRefs>
</ds:datastoreItem>
</file>

<file path=customXml/itemProps2.xml><?xml version="1.0" encoding="utf-8"?>
<ds:datastoreItem xmlns:ds="http://schemas.openxmlformats.org/officeDocument/2006/customXml" ds:itemID="{08CCADEF-3758-4A8E-AE5F-50C61359E0EA}">
  <ds:schemaRefs>
    <ds:schemaRef ds:uri="http://schemas.microsoft.com/sharepoint/v3/contenttype/forms"/>
  </ds:schemaRefs>
</ds:datastoreItem>
</file>

<file path=customXml/itemProps3.xml><?xml version="1.0" encoding="utf-8"?>
<ds:datastoreItem xmlns:ds="http://schemas.openxmlformats.org/officeDocument/2006/customXml" ds:itemID="{4E4ED075-4A2B-4AA4-AFFD-4E2F0AB2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f84d5-74e9-4d60-b194-737b2abba17a"/>
    <ds:schemaRef ds:uri="d2f696f5-3eee-4757-8f65-6c4b263f8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1532</Words>
  <Characters>9198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Kamila Kuczynska</cp:lastModifiedBy>
  <cp:revision>6</cp:revision>
  <dcterms:created xsi:type="dcterms:W3CDTF">2022-09-02T08:56:00Z</dcterms:created>
  <dcterms:modified xsi:type="dcterms:W3CDTF">2023-01-17T16:20:00Z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0x0101006B217582EBC9184480E3349EB928ED9E</vt:lpwstr>
  </property>
  <property fmtid="{D5CDD505-2E9C-101B-9397-08002B2CF9AE}" pid="3" name="MediaServiceImageTags">
    <vt:lpwstr/>
  </property>
</Properties>
</file>